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B8777">
      <w:pPr>
        <w:widowControl/>
        <w:spacing w:line="560" w:lineRule="atLeast"/>
        <w:jc w:val="center"/>
        <w:rPr>
          <w:rFonts w:hint="eastAsia"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河北大学公共卫生学院推荐优秀应届本科毕业生免试攻读硕士学位研究生</w:t>
      </w:r>
    </w:p>
    <w:p w14:paraId="59B831B0">
      <w:pPr>
        <w:widowControl/>
        <w:spacing w:line="560" w:lineRule="atLeast"/>
        <w:jc w:val="center"/>
        <w:rPr>
          <w:rFonts w:hint="eastAsia"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bidi="ar"/>
        </w:rPr>
        <w:t>工作实施细则</w:t>
      </w:r>
    </w:p>
    <w:p w14:paraId="02AEE818">
      <w:pPr>
        <w:pStyle w:val="5"/>
        <w:widowControl/>
        <w:spacing w:before="60" w:beforeAutospacing="0" w:after="60" w:afterAutospacing="0" w:line="560" w:lineRule="atLeast"/>
        <w:ind w:firstLine="560" w:firstLineChars="200"/>
        <w:rPr>
          <w:rFonts w:hint="eastAsia" w:ascii="华文仿宋" w:hAnsi="华文仿宋" w:eastAsia="华文仿宋" w:cs="华文仿宋"/>
          <w:color w:val="000000"/>
          <w:sz w:val="28"/>
          <w:szCs w:val="28"/>
        </w:rPr>
      </w:pPr>
      <w:r>
        <w:rPr>
          <w:rFonts w:hint="eastAsia" w:ascii="华文仿宋" w:hAnsi="华文仿宋" w:eastAsia="华文仿宋" w:cs="华文仿宋"/>
          <w:color w:val="000000"/>
          <w:sz w:val="28"/>
          <w:szCs w:val="28"/>
        </w:rPr>
        <w:t>为加强我院推荐优秀应届本科毕业生免试攻读硕士学位研究生（以下简称“推免”）工作管理，充分保障学生权益，确保推免工作公平公正，根据《教育部关于印发〈全国普通高等学校推荐优秀应届本科毕业生免试攻读硕士学位研究生工作管理办法（试行）〉的通知》（教学〔2006〕14号）、《教育部办公厅关于进一步规范和加强推荐优秀应届本科毕业生免试攻读研究生工作的通知》（教学厅〔2020〕12号）和《</w:t>
      </w:r>
      <w:r>
        <w:rPr>
          <w:rFonts w:hint="eastAsia" w:ascii="华文仿宋" w:hAnsi="华文仿宋" w:eastAsia="华文仿宋" w:cs="华文仿宋"/>
          <w:color w:val="000000" w:themeColor="text1"/>
          <w:sz w:val="28"/>
          <w:szCs w:val="28"/>
          <w14:textFill>
            <w14:solidFill>
              <w14:schemeClr w14:val="tx1"/>
            </w14:solidFill>
          </w14:textFill>
        </w:rPr>
        <w:t>河北大学推荐优秀应届本科毕业生免试攻读硕士学位研究生管理办法》（校教字</w:t>
      </w:r>
      <w:r>
        <w:rPr>
          <w:rFonts w:ascii="华文仿宋" w:hAnsi="华文仿宋" w:eastAsia="华文仿宋" w:cs="华文仿宋"/>
          <w:color w:val="000000"/>
          <w:sz w:val="28"/>
          <w:szCs w:val="28"/>
        </w:rPr>
        <w:t>〔2025〕</w:t>
      </w:r>
      <w:r>
        <w:rPr>
          <w:rFonts w:hint="eastAsia" w:ascii="华文仿宋" w:hAnsi="华文仿宋" w:eastAsia="华文仿宋" w:cs="华文仿宋"/>
          <w:color w:val="000000" w:themeColor="text1"/>
          <w:sz w:val="28"/>
          <w:szCs w:val="28"/>
          <w14:textFill>
            <w14:solidFill>
              <w14:schemeClr w14:val="tx1"/>
            </w14:solidFill>
          </w14:textFill>
        </w:rPr>
        <w:t>13号）</w:t>
      </w:r>
      <w:r>
        <w:rPr>
          <w:rFonts w:hint="eastAsia" w:ascii="华文仿宋" w:hAnsi="华文仿宋" w:eastAsia="华文仿宋" w:cs="华文仿宋"/>
          <w:color w:val="000000"/>
          <w:sz w:val="28"/>
          <w:szCs w:val="28"/>
        </w:rPr>
        <w:t>等文件精神，结合学院工作实际，特制定本办法。</w:t>
      </w:r>
    </w:p>
    <w:p w14:paraId="23AAAAD0">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一、基本原则</w:t>
      </w:r>
    </w:p>
    <w:p w14:paraId="1E8612CB">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坚持德智体美劳全面衡量，以德为先，把学生思想品德考核作为推免生遴选的重要内容和录取的重要依据。坚持公开、公平、公正，择优推荐，确保质量。在对学生平时学习和科研能力综合测评的基础上，突出对学生创新意识、创新能力和专业能力倾向的考查。</w:t>
      </w:r>
    </w:p>
    <w:p w14:paraId="4A8E075D">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二、组织机构</w:t>
      </w:r>
    </w:p>
    <w:p w14:paraId="747523BD">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kern w:val="0"/>
          <w:sz w:val="28"/>
          <w:szCs w:val="28"/>
          <w:lang w:bidi="ar"/>
        </w:rPr>
        <w:t>学院成立由院长任组长，主管教学工作的副院长、主管学生工作的副书记任副组长、专业教师代表为成员的推免工作领导小组，具体负责学院推免工作。</w:t>
      </w:r>
      <w:r>
        <w:rPr>
          <w:rFonts w:hint="eastAsia" w:ascii="华文仿宋" w:hAnsi="华文仿宋" w:eastAsia="华文仿宋" w:cs="华文仿宋"/>
          <w:color w:val="000000" w:themeColor="text1"/>
          <w:kern w:val="0"/>
          <w:sz w:val="28"/>
          <w:szCs w:val="28"/>
          <w:lang w:bidi="ar"/>
          <w14:textFill>
            <w14:solidFill>
              <w14:schemeClr w14:val="tx1"/>
            </w14:solidFill>
          </w14:textFill>
        </w:rPr>
        <w:t>学院同时设立推免工作监督小组，对推荐免试研究生工作全过程进行监督与核查，以确保推免工作的公平、公正、公开。</w:t>
      </w:r>
    </w:p>
    <w:p w14:paraId="064139CB">
      <w:pPr>
        <w:widowControl/>
        <w:spacing w:line="560" w:lineRule="atLeast"/>
        <w:ind w:firstLine="632"/>
        <w:jc w:val="left"/>
        <w:rPr>
          <w:rFonts w:hint="eastAsia" w:ascii="黑体" w:hAnsi="宋体" w:eastAsia="黑体" w:cs="黑体"/>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推免工作领导小组成员如下：</w:t>
      </w:r>
    </w:p>
    <w:p w14:paraId="5AF8EF23">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组长：韩丹丹</w:t>
      </w:r>
    </w:p>
    <w:p w14:paraId="01A35B7B">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副组长：季文琦、陈凤娟</w:t>
      </w:r>
    </w:p>
    <w:p w14:paraId="108EAD7F">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成员：白洁、辛雪莲、樊亚娇、杨春柳</w:t>
      </w:r>
    </w:p>
    <w:p w14:paraId="3C71BFF4">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推免工作监督小组成员如下：</w:t>
      </w:r>
    </w:p>
    <w:p w14:paraId="5C432A7A">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组长：王超</w:t>
      </w:r>
    </w:p>
    <w:p w14:paraId="534F32B9">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成员：贾瑞强、杨倩</w:t>
      </w:r>
    </w:p>
    <w:p w14:paraId="014F8977">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三、推荐条件</w:t>
      </w:r>
    </w:p>
    <w:p w14:paraId="31195421">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（一）纳入国家普通本科招生计划录取的应届毕业生（不含第二学士学位等学生）。</w:t>
      </w:r>
    </w:p>
    <w:p w14:paraId="527DBFC6">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（二）拥护中国共产党的领导，具有高尚的爱国主义情操和集体主义精神，社会主义信念坚定，社会责任感强，遵纪守法，积极向上。</w:t>
      </w:r>
    </w:p>
    <w:p w14:paraId="4EABC49F">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（三）身心健康，身体状况达到教育部《国家学生体质健康标准（2014年修订）》及格及以上。</w:t>
      </w:r>
    </w:p>
    <w:p w14:paraId="4FB69384">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（四）勤奋学习，刻苦钻研，成绩优秀；学术研究兴趣浓厚，有较强的创新意识、创新能力和专业能力倾向。</w:t>
      </w:r>
    </w:p>
    <w:p w14:paraId="77555E7C">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（五）诚实守信，品行端正，无任何考试作弊和剽窃他人学术成果记录，无任何违法违纪受处分记录。</w:t>
      </w:r>
    </w:p>
    <w:p w14:paraId="57C3B9B1">
      <w:pPr>
        <w:widowControl/>
        <w:spacing w:line="560" w:lineRule="atLeast"/>
        <w:ind w:firstLine="632"/>
        <w:jc w:val="left"/>
        <w:rPr>
          <w:rFonts w:ascii="sans-serif" w:hAnsi="sans-serif" w:eastAsia="sans-serif" w:cs="sans-serif"/>
          <w:color w:val="000000" w:themeColor="text1"/>
          <w:sz w:val="14"/>
          <w:szCs w:val="14"/>
          <w14:textFill>
            <w14:solidFill>
              <w14:schemeClr w14:val="tx1"/>
            </w14:solidFill>
          </w14:textFill>
        </w:rPr>
      </w:pPr>
      <w:r>
        <w:rPr>
          <w:rFonts w:hint="eastAsia" w:ascii="华文仿宋" w:hAnsi="华文仿宋" w:eastAsia="华文仿宋" w:cs="华文仿宋"/>
          <w:color w:val="000000"/>
          <w:kern w:val="0"/>
          <w:sz w:val="28"/>
          <w:szCs w:val="28"/>
          <w:lang w:bidi="ar"/>
        </w:rPr>
        <w:t>（六）人才培养方案规定的前三学年（五年制专业按前四学年）全部应修必修课成绩达到及格及以上且均为一次性取得。</w:t>
      </w:r>
      <w:r>
        <w:rPr>
          <w:rFonts w:hint="eastAsia" w:ascii="华文仿宋" w:hAnsi="华文仿宋" w:eastAsia="华文仿宋" w:cs="华文仿宋"/>
          <w:color w:val="000000" w:themeColor="text1"/>
          <w:kern w:val="0"/>
          <w:sz w:val="28"/>
          <w:szCs w:val="28"/>
          <w:lang w:bidi="ar"/>
          <w14:textFill>
            <w14:solidFill>
              <w14:schemeClr w14:val="tx1"/>
            </w14:solidFill>
          </w14:textFill>
        </w:rPr>
        <w:t>通识通修课程中《形势与政策》《大学生职业生涯规划》《创业基础》《大学生心理健康教育》和人才培养方案中列出的全部艺术教育课程（如《艺术导论》《音乐鉴赏》《音乐欣赏与体验》等课程），成绩不计入学生平均学分绩点。</w:t>
      </w:r>
    </w:p>
    <w:p w14:paraId="5D7B8CEE">
      <w:pPr>
        <w:widowControl/>
        <w:spacing w:line="560" w:lineRule="atLeast"/>
        <w:ind w:firstLine="632"/>
        <w:jc w:val="left"/>
        <w:rPr>
          <w:rFonts w:ascii="sans-serif" w:hAnsi="sans-serif" w:eastAsia="sans-serif" w:cs="sans-serif"/>
          <w:color w:val="000000" w:themeColor="text1"/>
          <w:sz w:val="14"/>
          <w:szCs w:val="14"/>
          <w14:textFill>
            <w14:solidFill>
              <w14:schemeClr w14:val="tx1"/>
            </w14:solidFill>
          </w14:textFill>
        </w:rPr>
      </w:pPr>
      <w:r>
        <w:rPr>
          <w:rFonts w:hint="eastAsia" w:ascii="华文仿宋" w:hAnsi="华文仿宋" w:eastAsia="华文仿宋" w:cs="华文仿宋"/>
          <w:color w:val="000000"/>
          <w:kern w:val="0"/>
          <w:sz w:val="28"/>
          <w:szCs w:val="28"/>
          <w:lang w:bidi="ar"/>
        </w:rPr>
        <w:t>（七）外语基础好。全国大学英语四级考试成绩425分（含）以上，或托福80分（含）以上，或雅思6分（含）以上。小语种学生所学语种四级成绩须达到60分及以上。全国大学外语六级考试成绩</w:t>
      </w:r>
      <w:r>
        <w:rPr>
          <w:rFonts w:hint="eastAsia" w:ascii="华文仿宋" w:hAnsi="华文仿宋" w:eastAsia="华文仿宋" w:cs="华文仿宋"/>
          <w:color w:val="000000" w:themeColor="text1"/>
          <w:kern w:val="0"/>
          <w:sz w:val="28"/>
          <w:szCs w:val="28"/>
          <w:lang w:bidi="ar"/>
          <w14:textFill>
            <w14:solidFill>
              <w14:schemeClr w14:val="tx1"/>
            </w14:solidFill>
          </w14:textFill>
        </w:rPr>
        <w:t>不做要求。</w:t>
      </w:r>
    </w:p>
    <w:p w14:paraId="7C951582">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（八）综合测评排名在学校划定的遴选范围之内。</w:t>
      </w:r>
    </w:p>
    <w:p w14:paraId="58BD63FB">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（九）具有特殊学术专长或突出培养潜质，或参加国际组织实习的，同等条件下可优先推荐。</w:t>
      </w:r>
    </w:p>
    <w:p w14:paraId="19BC8B6F">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四、遴选范围和名额分配</w:t>
      </w:r>
    </w:p>
    <w:p w14:paraId="73E87BEE">
      <w:pPr>
        <w:widowControl/>
        <w:spacing w:line="560" w:lineRule="atLeast"/>
        <w:ind w:firstLine="640"/>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（一）学校根据教育部下发的推荐名额总数和毕业年级在校生总数的比例，确定遴选范围。</w:t>
      </w:r>
    </w:p>
    <w:p w14:paraId="0DE13DE9">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（二）学院依据学校分配的各专业（含试点班）推荐名额，按专业（含试点班）学生的综合测评成绩统一排序确定推免名单。</w:t>
      </w:r>
    </w:p>
    <w:p w14:paraId="0FC2FAC1">
      <w:pPr>
        <w:widowControl/>
        <w:spacing w:line="560" w:lineRule="atLeast"/>
        <w:ind w:firstLine="632"/>
        <w:jc w:val="left"/>
        <w:rPr>
          <w:rFonts w:hint="eastAsia" w:ascii="华文仿宋" w:hAnsi="华文仿宋" w:eastAsia="华文仿宋" w:cs="华文仿宋"/>
          <w:color w:val="000000"/>
          <w:kern w:val="0"/>
          <w:sz w:val="28"/>
          <w:szCs w:val="28"/>
          <w:lang w:bidi="ar"/>
        </w:rPr>
      </w:pPr>
      <w:r>
        <w:rPr>
          <w:rFonts w:hint="eastAsia" w:ascii="华文仿宋" w:hAnsi="华文仿宋" w:eastAsia="华文仿宋" w:cs="华文仿宋"/>
          <w:color w:val="000000"/>
          <w:kern w:val="0"/>
          <w:sz w:val="28"/>
          <w:szCs w:val="28"/>
          <w:lang w:bidi="ar"/>
        </w:rPr>
        <w:t>（三）学校可根据教育部有关文件精神和实际情况，对名额分配做适当调整，学院未完成的推免名额，由学校推免工作领导小组研究并再次分配。</w:t>
      </w:r>
    </w:p>
    <w:p w14:paraId="66E161CE">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五、推免工作程序</w:t>
      </w:r>
    </w:p>
    <w:p w14:paraId="4DD511C2">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（一）制定推免工作实施细则</w:t>
      </w:r>
    </w:p>
    <w:p w14:paraId="2E73A82F">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学院根据学校相关文件制定推免工作实施细则，做好推免的宣传宣讲工作，阐明推免的意义与条件，确保推免工作公开、公平、公正。</w:t>
      </w:r>
    </w:p>
    <w:p w14:paraId="0DAAA2C6">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（二）公布申报资格</w:t>
      </w:r>
    </w:p>
    <w:p w14:paraId="3AC18D02">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1.学院按照学校综合测评指标体系，对遴选范围内的学生进行综合测评排名，排名在同专业内进行。</w:t>
      </w:r>
    </w:p>
    <w:p w14:paraId="66C2B35C">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2. 学院严格按照综合测评排名情况在专业内从高到低依次确定具有推免资格的学生名单。符合条件的学生向学院提交相应的支撑材料。</w:t>
      </w:r>
    </w:p>
    <w:p w14:paraId="7BC71A99">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（三）学院确定拟推荐名单并公示</w:t>
      </w:r>
    </w:p>
    <w:p w14:paraId="6FEDFC10">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学院认真审核学生相关材料，在综合测评的基础上，根据学生综合测评成绩排名以及各专业推免生名额确定拟推荐名单，在学院官网公示3天无异议后，向教务处上报推免工作细则、公示情况表、拟推荐名单纸质材料和电子版材料。所有上报材料须由学院推免工作小组负责人和具体实施人员签字确认。</w:t>
      </w:r>
    </w:p>
    <w:p w14:paraId="00B13252">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（四）学校确定推荐名单</w:t>
      </w:r>
    </w:p>
    <w:p w14:paraId="62BF1FE6">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1.教务处对学院推免材料进行汇总，呈交学校推免工作领导小组复审，由学校推免工作领导小组确定具有推免资格的学生名单。</w:t>
      </w:r>
    </w:p>
    <w:p w14:paraId="3BC18ED8">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2.具有推免资格的学生持《XXXX年推免研究生成绩综合测评排名证明一览表》，到教务处办理审核、盖章手续，并与接收单位联系接收事宜。</w:t>
      </w:r>
    </w:p>
    <w:p w14:paraId="4D4DF4BF">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（五）公示及信息上报</w:t>
      </w:r>
    </w:p>
    <w:p w14:paraId="39DC3FA2">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1.学校将审定的名单在校园网上进行公示，接受师生监督，公示期根据上级要求确定。对有异议的学生，要查明情况，公布处理结果。</w:t>
      </w:r>
    </w:p>
    <w:p w14:paraId="3DB5CF6B">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2.公示无异议，教务处向研究生院移交全校推免生推荐名单汇总表及电子版数据。研究生院负责将推荐办法以及推免生名单上传教育部“全国推荐优秀应届本科毕业生免试攻读研究生信息公开暨管理服务系统”，报省级主管部门进行政策审核。</w:t>
      </w:r>
    </w:p>
    <w:p w14:paraId="3F0A9AE4">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3.列入本校推荐公示名单的推免生，须通过教育部“推免服务系统”办理相关手续。未按要求在规定时间内办理手续的，按自动放弃处理。</w:t>
      </w:r>
    </w:p>
    <w:p w14:paraId="4354F458">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六、综合测评成绩计算方法</w:t>
      </w:r>
    </w:p>
    <w:p w14:paraId="7FC3A7F3">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（一）综合测评成绩由平均学分绩点和创新实践能力评分两部分组成，计算公式为：</w:t>
      </w:r>
    </w:p>
    <w:p w14:paraId="05C6EE41">
      <w:pPr>
        <w:widowControl/>
        <w:spacing w:line="560" w:lineRule="atLeast"/>
        <w:ind w:firstLine="632"/>
        <w:jc w:val="left"/>
        <w:rPr>
          <w:rFonts w:hint="eastAsia" w:ascii="华文仿宋" w:hAnsi="华文仿宋" w:eastAsia="华文仿宋" w:cs="华文仿宋"/>
          <w:color w:val="000000"/>
          <w:kern w:val="0"/>
          <w:sz w:val="28"/>
          <w:szCs w:val="28"/>
          <w:lang w:bidi="ar"/>
        </w:rPr>
      </w:pPr>
      <w:r>
        <w:rPr>
          <w:rFonts w:hint="eastAsia" w:ascii="华文仿宋" w:hAnsi="华文仿宋" w:eastAsia="华文仿宋" w:cs="华文仿宋"/>
          <w:color w:val="000000"/>
          <w:kern w:val="0"/>
          <w:sz w:val="28"/>
          <w:szCs w:val="28"/>
          <w:lang w:bidi="ar"/>
        </w:rPr>
        <w:t>综合测评成绩＝平均学分绩点×90%+创新实践能力评分×10%</w:t>
      </w:r>
    </w:p>
    <w:p w14:paraId="2319C55E">
      <w:pPr>
        <w:widowControl/>
        <w:spacing w:line="560" w:lineRule="atLeast"/>
        <w:ind w:firstLine="632"/>
        <w:jc w:val="left"/>
        <w:rPr>
          <w:rFonts w:hint="eastAsia" w:ascii="华文仿宋" w:hAnsi="华文仿宋" w:eastAsia="华文仿宋" w:cs="华文仿宋"/>
          <w:color w:val="000000" w:themeColor="text1"/>
          <w:kern w:val="0"/>
          <w:sz w:val="28"/>
          <w:szCs w:val="28"/>
          <w:lang w:bidi="ar"/>
          <w14:textFill>
            <w14:solidFill>
              <w14:schemeClr w14:val="tx1"/>
            </w14:solidFill>
          </w14:textFill>
        </w:rPr>
      </w:pPr>
      <w:r>
        <w:rPr>
          <w:rFonts w:hint="eastAsia" w:ascii="华文仿宋" w:hAnsi="华文仿宋" w:eastAsia="华文仿宋" w:cs="华文仿宋"/>
          <w:color w:val="000000" w:themeColor="text1"/>
          <w:kern w:val="0"/>
          <w:sz w:val="28"/>
          <w:szCs w:val="28"/>
          <w:lang w:bidi="ar"/>
          <w14:textFill>
            <w14:solidFill>
              <w14:schemeClr w14:val="tx1"/>
            </w14:solidFill>
          </w14:textFill>
        </w:rPr>
        <w:t>如综合测评成绩相同（保留小数点后两位），则首先保留小数点后三位，然后排序，如综合测评成绩仍相同，则以前三年或前四学年的累计平均学分绩点高低排序。如果以上方法仍无法做出排名，由学院推免领导小组会议研究确定名次。</w:t>
      </w:r>
    </w:p>
    <w:p w14:paraId="10AB36DA">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平均学分绩点统计范围为推荐条件中规定的应修必修课。创新实践能力评分包括与专业相关的竞赛（A级、B级）获奖、学术论文、科研项目等，评分规则见《河北大学学生创新实践能力评分表》。学院制定的C级竞赛在不高于B级竞赛的前提下计分。</w:t>
      </w:r>
    </w:p>
    <w:p w14:paraId="45624C37">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（三）在校服兵役的学生在综合测评成绩基础上加分，普通服兵役在校生加0.2分；在此加分基础上，被评为“‘四有’优秀士兵”的学生每次加0.1分，荣立三等功的学生加0.2分。</w:t>
      </w:r>
    </w:p>
    <w:p w14:paraId="4CCED4E2">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（四）相关的材料认定截止日期均为当年8月31日（含）。</w:t>
      </w:r>
    </w:p>
    <w:p w14:paraId="0BE49452">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七、学术专长认定</w:t>
      </w:r>
    </w:p>
    <w:p w14:paraId="115F5A0E">
      <w:pPr>
        <w:pStyle w:val="5"/>
        <w:widowControl/>
        <w:spacing w:beforeAutospacing="0" w:afterAutospacing="0" w:line="560" w:lineRule="atLeast"/>
        <w:ind w:firstLine="632"/>
        <w:rPr>
          <w:rFonts w:ascii="sans-serif" w:hAnsi="sans-serif" w:eastAsia="sans-serif" w:cs="sans-serif"/>
          <w:color w:val="000000"/>
          <w:sz w:val="14"/>
          <w:szCs w:val="14"/>
        </w:rPr>
      </w:pPr>
      <w:r>
        <w:rPr>
          <w:rFonts w:hint="eastAsia" w:ascii="华文仿宋" w:hAnsi="华文仿宋" w:eastAsia="华文仿宋" w:cs="华文仿宋"/>
          <w:color w:val="000000"/>
          <w:sz w:val="28"/>
          <w:szCs w:val="28"/>
        </w:rPr>
        <w:t>（一）推免生学术专长原则上仅限学生本科阶段在学校规定的核心期刊上，以独立作者或第一作者</w:t>
      </w:r>
      <w:r>
        <w:rPr>
          <w:rFonts w:ascii="仿宋_GB2312" w:hAnsi="sans-serif" w:eastAsia="仿宋_GB2312" w:cs="仿宋_GB2312"/>
          <w:color w:val="000000"/>
          <w:sz w:val="28"/>
          <w:szCs w:val="28"/>
        </w:rPr>
        <w:t>，</w:t>
      </w:r>
      <w:r>
        <w:rPr>
          <w:rFonts w:hint="eastAsia" w:ascii="华文仿宋" w:hAnsi="华文仿宋" w:eastAsia="华文仿宋" w:cs="华文仿宋"/>
          <w:color w:val="000000"/>
          <w:sz w:val="28"/>
          <w:szCs w:val="28"/>
        </w:rPr>
        <w:t>以河北大学为第一署名单位发表的与学业相关的科研论文；作为主力成员参加与学业相关的国内权威科研竞赛（全国赛）并获得三等奖以上奖励（国际赛事参照执行，但不得低于国内赛事相关要求）。</w:t>
      </w:r>
    </w:p>
    <w:p w14:paraId="57723526">
      <w:pPr>
        <w:pStyle w:val="5"/>
        <w:widowControl/>
        <w:spacing w:beforeAutospacing="0" w:afterAutospacing="0" w:line="560" w:lineRule="atLeast"/>
        <w:ind w:firstLine="632"/>
        <w:rPr>
          <w:rFonts w:ascii="sans-serif" w:hAnsi="sans-serif" w:eastAsia="sans-serif" w:cs="sans-serif"/>
          <w:color w:val="000000"/>
          <w:sz w:val="14"/>
          <w:szCs w:val="14"/>
        </w:rPr>
      </w:pPr>
      <w:r>
        <w:rPr>
          <w:rFonts w:hint="eastAsia" w:ascii="华文仿宋" w:hAnsi="华文仿宋" w:eastAsia="华文仿宋" w:cs="华文仿宋"/>
          <w:color w:val="000000"/>
          <w:sz w:val="28"/>
          <w:szCs w:val="28"/>
        </w:rPr>
        <w:t>学生与直系亲属或学历、职称、职务明显高于本人者合作的科研成果、竞赛奖项等仅作为参考，不纳入学生本人推免遴选综合评价成绩计算体系，同等条件下可优先考虑。</w:t>
      </w:r>
    </w:p>
    <w:p w14:paraId="59B0B7C5">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学院成立专家审核小组，其成员应具有相关学科副教授以上职称，一般不少于5人。专家审核小组可会同本研究领域权威专家、相关期刊杂志单位或赛事主办单位等，对申请推免资格学生的科研创新成果、论文、竞赛获奖奖项及内容进行审核鉴定。</w:t>
      </w:r>
    </w:p>
    <w:p w14:paraId="2C8F6AEE">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学院组织相关学生在一定范围内进行公开答辩。对学生提交的多篇科研成果实行代表作评价，评价重点聚焦到创新质量和个人贡献。专家审核小组及每位成员都要给出明确审核鉴定意见并签字存档。答辩过程要做好书面记录，并且全程录音录像。</w:t>
      </w:r>
    </w:p>
    <w:p w14:paraId="3EF6F066">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（三）通过审核鉴定和答辩的学生特殊学术专长，应公开公示。未通过审核鉴定或答辩的，不得纳入推免遴选综合评价成绩计算体系。</w:t>
      </w:r>
    </w:p>
    <w:p w14:paraId="72372E2E">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（四）在推免过程中弄虚作假，有论文抄袭、虚报获奖或科研成果等学术不端行为，或者有其他严重影响推免过程和结果公平公正行为的学生，一经查实，学校将取消其推免资格。</w:t>
      </w:r>
    </w:p>
    <w:p w14:paraId="5F672A3E">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八、推免工作回避制度</w:t>
      </w:r>
    </w:p>
    <w:p w14:paraId="770069A9">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（一）我校教职工特别是领导干部子女在本校参加推免时，应严格执行回避制度，并强化制度执行，扎紧制度笼子。确保推免工作公开、公平、公正，严防不正之风对推免工作的干扰。</w:t>
      </w:r>
    </w:p>
    <w:p w14:paraId="4D42A90F">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（二）推免相关工作人员有直系亲属参加我校推免的，应主动向本院推免工作领导小组申请回避，学院推免工作领导小组应将回避人员名单报学校推免工作领导小组备案。</w:t>
      </w:r>
    </w:p>
    <w:p w14:paraId="5E436E66">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推免相关工作人员有非直系亲属参加我校推免的，应主动向本院推免工作领导小组报备，学院推免工作领导小组应将报备人员名单报学校推免工作领导小组备案。</w:t>
      </w:r>
    </w:p>
    <w:p w14:paraId="7510F0AA">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（三）我校教职工特别是领导干部子女、亲属在本校参加推免时，学生本人应主动向本院推免工作领导小组报备，学院推免工作领导小组应将报备学生名单报学校推免工作领导小组备案。</w:t>
      </w:r>
    </w:p>
    <w:p w14:paraId="2E730D58">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（四）对于未按规定报备回避关系的推免相关工作人员，学校将依规依纪严肃处理；对于未按规定报备回避关系且影响推免过程和结果公平公正的学生，学校将取消其推免资格。</w:t>
      </w:r>
    </w:p>
    <w:p w14:paraId="27B03CB3">
      <w:pPr>
        <w:widowControl/>
        <w:spacing w:line="560" w:lineRule="atLeast"/>
        <w:ind w:firstLine="641"/>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九、其他事宜</w:t>
      </w:r>
    </w:p>
    <w:p w14:paraId="2A8A093E">
      <w:pPr>
        <w:widowControl/>
        <w:spacing w:line="560" w:lineRule="atLeast"/>
        <w:ind w:firstLine="641"/>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（一）经省级主管部门审核批准的推免生，不得参加当年硕士研究生其他考试方式的报名和考试，一经发现，学校将取消其推免录取资格。</w:t>
      </w:r>
    </w:p>
    <w:p w14:paraId="4F5A3C63">
      <w:pPr>
        <w:widowControl/>
        <w:spacing w:line="560" w:lineRule="atLeast"/>
        <w:ind w:firstLine="641"/>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（二）经省级主管部门审核批准的推免生，需与学校签订诚信保证书。学生如因非不可抗力因素放弃研究生入学资格，须写明情况放入该生个人档案。</w:t>
      </w:r>
    </w:p>
    <w:p w14:paraId="52F3A9F1">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（三）具备推免资格的学生，可通过“推免服务系统”查询研究生招生单位招收推免生的章程和专业目录，填写报考志愿，接收并确认招生单位的复试及待录取通知。</w:t>
      </w:r>
    </w:p>
    <w:p w14:paraId="08A4B686">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（四）学校充分尊重推免生自主选择接收院校的权利，鼓励具备推免生资格的优秀应届本科毕业生报考我校硕士研究生和直博生。</w:t>
      </w:r>
    </w:p>
    <w:p w14:paraId="3D05D1E4">
      <w:pPr>
        <w:widowControl/>
        <w:spacing w:line="560" w:lineRule="atLeast"/>
        <w:ind w:firstLine="632"/>
        <w:jc w:val="left"/>
        <w:rPr>
          <w:rFonts w:ascii="sans-serif" w:hAnsi="sans-serif" w:eastAsia="sans-serif" w:cs="sans-serif"/>
          <w:color w:val="000000"/>
          <w:sz w:val="14"/>
          <w:szCs w:val="14"/>
        </w:rPr>
      </w:pPr>
      <w:r>
        <w:rPr>
          <w:rFonts w:hint="eastAsia" w:ascii="华文仿宋" w:hAnsi="华文仿宋" w:eastAsia="华文仿宋" w:cs="华文仿宋"/>
          <w:color w:val="000000"/>
          <w:kern w:val="0"/>
          <w:sz w:val="28"/>
          <w:szCs w:val="28"/>
          <w:lang w:bidi="ar"/>
        </w:rPr>
        <w:t>（五）研究生支教团推免条件原则上与普通类推免生一致，招募选拔工作在研究生支教团推免生遴选工作领导小组领导下，参照《河北大学研究生支教团管理办法》执行，由校团委负责组织实施。</w:t>
      </w:r>
      <w:bookmarkStart w:id="0" w:name="_GoBack"/>
      <w:bookmarkEnd w:id="0"/>
    </w:p>
    <w:p w14:paraId="527F19ED">
      <w:pPr>
        <w:widowControl/>
        <w:spacing w:line="560" w:lineRule="atLeast"/>
        <w:ind w:firstLine="640"/>
        <w:jc w:val="left"/>
        <w:rPr>
          <w:rFonts w:ascii="sans-serif" w:hAnsi="sans-serif" w:eastAsia="sans-serif" w:cs="sans-serif"/>
          <w:color w:val="000000"/>
          <w:sz w:val="14"/>
          <w:szCs w:val="14"/>
        </w:rPr>
      </w:pPr>
      <w:r>
        <w:rPr>
          <w:rFonts w:hint="eastAsia" w:ascii="黑体" w:hAnsi="宋体" w:eastAsia="黑体" w:cs="黑体"/>
          <w:color w:val="000000"/>
          <w:kern w:val="0"/>
          <w:sz w:val="28"/>
          <w:szCs w:val="28"/>
          <w:lang w:bidi="ar"/>
        </w:rPr>
        <w:t>十、附则</w:t>
      </w:r>
    </w:p>
    <w:p w14:paraId="7C9BF246">
      <w:pPr>
        <w:widowControl/>
        <w:spacing w:line="560" w:lineRule="atLeast"/>
        <w:ind w:firstLine="632"/>
        <w:jc w:val="left"/>
        <w:rPr>
          <w:rFonts w:hint="eastAsia" w:ascii="华文仿宋" w:hAnsi="华文仿宋" w:eastAsia="华文仿宋" w:cs="华文仿宋"/>
          <w:color w:val="000000"/>
          <w:kern w:val="0"/>
          <w:sz w:val="28"/>
          <w:szCs w:val="28"/>
          <w:lang w:bidi="ar"/>
        </w:rPr>
      </w:pPr>
      <w:r>
        <w:rPr>
          <w:rFonts w:hint="eastAsia" w:ascii="华文仿宋" w:hAnsi="华文仿宋" w:eastAsia="华文仿宋" w:cs="华文仿宋"/>
          <w:color w:val="000000"/>
          <w:kern w:val="0"/>
          <w:sz w:val="28"/>
          <w:szCs w:val="28"/>
          <w:lang w:bidi="ar"/>
        </w:rPr>
        <w:t>（一）本办法由公共卫</w:t>
      </w:r>
      <w:r>
        <w:rPr>
          <w:rFonts w:hint="eastAsia" w:ascii="华文仿宋" w:hAnsi="华文仿宋" w:eastAsia="华文仿宋" w:cs="华文仿宋"/>
          <w:color w:val="auto"/>
          <w:kern w:val="0"/>
          <w:sz w:val="28"/>
          <w:szCs w:val="28"/>
          <w:lang w:bidi="ar"/>
        </w:rPr>
        <w:t>生学院推免工作领导小组负责解释</w:t>
      </w:r>
      <w:r>
        <w:rPr>
          <w:rFonts w:hint="eastAsia" w:ascii="华文仿宋" w:hAnsi="华文仿宋" w:eastAsia="华文仿宋" w:cs="华文仿宋"/>
          <w:color w:val="000000"/>
          <w:kern w:val="0"/>
          <w:sz w:val="28"/>
          <w:szCs w:val="28"/>
          <w:lang w:bidi="ar"/>
        </w:rPr>
        <w:t>。</w:t>
      </w:r>
    </w:p>
    <w:p w14:paraId="3AE5AAA3">
      <w:pPr>
        <w:widowControl/>
        <w:spacing w:line="560" w:lineRule="atLeast"/>
        <w:ind w:firstLine="632"/>
        <w:jc w:val="left"/>
        <w:rPr>
          <w:rFonts w:hint="eastAsia" w:ascii="华文仿宋" w:hAnsi="华文仿宋" w:eastAsia="华文仿宋" w:cs="华文仿宋"/>
          <w:color w:val="000000"/>
          <w:kern w:val="0"/>
          <w:sz w:val="28"/>
          <w:szCs w:val="28"/>
          <w:lang w:bidi="ar"/>
        </w:rPr>
      </w:pPr>
      <w:r>
        <w:rPr>
          <w:rFonts w:hint="eastAsia" w:ascii="华文仿宋" w:hAnsi="华文仿宋" w:eastAsia="华文仿宋" w:cs="华文仿宋"/>
          <w:color w:val="000000"/>
          <w:kern w:val="0"/>
          <w:sz w:val="28"/>
          <w:szCs w:val="28"/>
          <w:lang w:bidi="ar"/>
        </w:rPr>
        <w:t>（二）本办法自发布之日起执行，原《河北大学公共卫生学院推荐优秀应届本科毕业生免试攻读硕士学位研究生工作实施细则》（2024年）同时废止。</w:t>
      </w:r>
    </w:p>
    <w:p w14:paraId="2C8D332C">
      <w:r>
        <w:br w:type="page"/>
      </w:r>
    </w:p>
    <w:p w14:paraId="454AE79D">
      <w:pPr>
        <w:spacing w:before="162" w:line="228" w:lineRule="auto"/>
        <w:ind w:left="493"/>
        <w:rPr>
          <w:rFonts w:hint="eastAsia" w:ascii="仿宋" w:hAnsi="仿宋" w:eastAsia="仿宋" w:cs="仿宋"/>
          <w:sz w:val="31"/>
          <w:szCs w:val="31"/>
        </w:rPr>
      </w:pPr>
      <w:r>
        <w:rPr>
          <w:rFonts w:ascii="仿宋" w:hAnsi="仿宋" w:eastAsia="仿宋" w:cs="仿宋"/>
          <w:spacing w:val="-6"/>
          <w:sz w:val="31"/>
          <w:szCs w:val="31"/>
        </w:rPr>
        <w:t>附件：</w:t>
      </w:r>
    </w:p>
    <w:p w14:paraId="27670A6E">
      <w:pPr>
        <w:spacing w:before="237" w:line="209" w:lineRule="auto"/>
        <w:ind w:left="2363"/>
        <w:rPr>
          <w:rFonts w:hint="eastAsia" w:ascii="微软雅黑" w:hAnsi="微软雅黑" w:eastAsia="微软雅黑" w:cs="微软雅黑"/>
          <w:sz w:val="30"/>
          <w:szCs w:val="30"/>
        </w:rPr>
      </w:pPr>
      <w:r>
        <w:rPr>
          <w:rFonts w:hint="eastAsia" w:ascii="微软雅黑" w:hAnsi="微软雅黑" w:eastAsia="微软雅黑" w:cs="微软雅黑"/>
          <w:spacing w:val="-1"/>
          <w:sz w:val="30"/>
          <w:szCs w:val="30"/>
        </w:rPr>
        <w:t>河北大学学生</w:t>
      </w:r>
      <w:r>
        <w:rPr>
          <w:rFonts w:ascii="微软雅黑" w:hAnsi="微软雅黑" w:eastAsia="微软雅黑" w:cs="微软雅黑"/>
          <w:spacing w:val="-1"/>
          <w:sz w:val="30"/>
          <w:szCs w:val="30"/>
        </w:rPr>
        <w:t>创新实践能力加分表</w:t>
      </w:r>
    </w:p>
    <w:p w14:paraId="7EF9AAFF">
      <w:pPr>
        <w:spacing w:line="155" w:lineRule="exact"/>
      </w:pPr>
    </w:p>
    <w:tbl>
      <w:tblPr>
        <w:tblStyle w:val="8"/>
        <w:tblW w:w="88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777"/>
        <w:gridCol w:w="1154"/>
        <w:gridCol w:w="818"/>
        <w:gridCol w:w="780"/>
        <w:gridCol w:w="879"/>
        <w:gridCol w:w="873"/>
        <w:gridCol w:w="850"/>
        <w:gridCol w:w="1133"/>
        <w:gridCol w:w="626"/>
      </w:tblGrid>
      <w:tr w14:paraId="5C975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24" w:type="dxa"/>
            <w:vMerge w:val="restart"/>
            <w:tcBorders>
              <w:bottom w:val="nil"/>
            </w:tcBorders>
          </w:tcPr>
          <w:p w14:paraId="0C0CD4A2">
            <w:pPr>
              <w:spacing w:line="418" w:lineRule="auto"/>
              <w:rPr>
                <w:rFonts w:ascii="Arial"/>
              </w:rPr>
            </w:pPr>
          </w:p>
          <w:p w14:paraId="6C189409">
            <w:pPr>
              <w:pStyle w:val="9"/>
              <w:spacing w:before="59" w:line="219" w:lineRule="auto"/>
              <w:ind w:left="285"/>
              <w:rPr>
                <w:rFonts w:hint="eastAsia"/>
                <w:sz w:val="18"/>
                <w:szCs w:val="18"/>
              </w:rPr>
            </w:pPr>
            <w:r>
              <w:rPr>
                <w:b/>
                <w:bCs/>
                <w:spacing w:val="-6"/>
                <w:sz w:val="18"/>
                <w:szCs w:val="18"/>
              </w:rPr>
              <w:t>类别</w:t>
            </w:r>
          </w:p>
        </w:tc>
        <w:tc>
          <w:tcPr>
            <w:tcW w:w="777" w:type="dxa"/>
            <w:vMerge w:val="restart"/>
            <w:tcBorders>
              <w:bottom w:val="nil"/>
            </w:tcBorders>
          </w:tcPr>
          <w:p w14:paraId="439DF2C8">
            <w:pPr>
              <w:spacing w:line="263" w:lineRule="auto"/>
              <w:rPr>
                <w:rFonts w:ascii="Arial"/>
              </w:rPr>
            </w:pPr>
          </w:p>
          <w:p w14:paraId="2A2A69AD">
            <w:pPr>
              <w:pStyle w:val="9"/>
              <w:spacing w:before="59" w:line="219" w:lineRule="auto"/>
              <w:ind w:left="213"/>
              <w:rPr>
                <w:rFonts w:hint="eastAsia"/>
                <w:sz w:val="18"/>
                <w:szCs w:val="18"/>
              </w:rPr>
            </w:pPr>
            <w:r>
              <w:rPr>
                <w:b/>
                <w:bCs/>
                <w:spacing w:val="-7"/>
                <w:sz w:val="18"/>
                <w:szCs w:val="18"/>
              </w:rPr>
              <w:t>竞赛</w:t>
            </w:r>
          </w:p>
          <w:p w14:paraId="1BF89E5A">
            <w:pPr>
              <w:pStyle w:val="9"/>
              <w:spacing w:before="98" w:line="220" w:lineRule="auto"/>
              <w:ind w:left="214"/>
              <w:rPr>
                <w:rFonts w:hint="eastAsia"/>
                <w:sz w:val="18"/>
                <w:szCs w:val="18"/>
              </w:rPr>
            </w:pPr>
            <w:r>
              <w:rPr>
                <w:b/>
                <w:bCs/>
                <w:spacing w:val="-7"/>
                <w:sz w:val="18"/>
                <w:szCs w:val="18"/>
              </w:rPr>
              <w:t>级别</w:t>
            </w:r>
          </w:p>
        </w:tc>
        <w:tc>
          <w:tcPr>
            <w:tcW w:w="1154" w:type="dxa"/>
            <w:vMerge w:val="restart"/>
            <w:tcBorders>
              <w:bottom w:val="nil"/>
            </w:tcBorders>
          </w:tcPr>
          <w:p w14:paraId="2E096C17">
            <w:pPr>
              <w:spacing w:line="263" w:lineRule="auto"/>
              <w:rPr>
                <w:rFonts w:ascii="Arial"/>
              </w:rPr>
            </w:pPr>
          </w:p>
          <w:p w14:paraId="315A569B">
            <w:pPr>
              <w:pStyle w:val="9"/>
              <w:spacing w:before="58" w:line="322" w:lineRule="auto"/>
              <w:ind w:left="217" w:right="125" w:hanging="87"/>
              <w:rPr>
                <w:rFonts w:hint="eastAsia"/>
                <w:sz w:val="18"/>
                <w:szCs w:val="18"/>
              </w:rPr>
            </w:pPr>
            <w:r>
              <w:rPr>
                <w:b/>
                <w:bCs/>
                <w:spacing w:val="-4"/>
                <w:sz w:val="18"/>
                <w:szCs w:val="18"/>
              </w:rPr>
              <w:t>获奖项目名</w:t>
            </w:r>
            <w:r>
              <w:rPr>
                <w:spacing w:val="2"/>
                <w:sz w:val="18"/>
                <w:szCs w:val="18"/>
              </w:rPr>
              <w:t xml:space="preserve"> </w:t>
            </w:r>
            <w:r>
              <w:rPr>
                <w:b/>
                <w:bCs/>
                <w:spacing w:val="-3"/>
                <w:sz w:val="18"/>
                <w:szCs w:val="18"/>
              </w:rPr>
              <w:t>称和等级</w:t>
            </w:r>
          </w:p>
        </w:tc>
        <w:tc>
          <w:tcPr>
            <w:tcW w:w="4200" w:type="dxa"/>
            <w:gridSpan w:val="5"/>
          </w:tcPr>
          <w:p w14:paraId="08370E21">
            <w:pPr>
              <w:pStyle w:val="9"/>
              <w:spacing w:before="193" w:line="220" w:lineRule="auto"/>
              <w:ind w:left="1743"/>
              <w:rPr>
                <w:rFonts w:hint="eastAsia"/>
                <w:sz w:val="18"/>
                <w:szCs w:val="18"/>
              </w:rPr>
            </w:pPr>
            <w:r>
              <w:rPr>
                <w:b/>
                <w:bCs/>
                <w:spacing w:val="-4"/>
                <w:sz w:val="18"/>
                <w:szCs w:val="18"/>
              </w:rPr>
              <w:t>加分标准</w:t>
            </w:r>
          </w:p>
        </w:tc>
        <w:tc>
          <w:tcPr>
            <w:tcW w:w="1759" w:type="dxa"/>
            <w:gridSpan w:val="2"/>
            <w:vMerge w:val="restart"/>
            <w:tcBorders>
              <w:bottom w:val="nil"/>
            </w:tcBorders>
          </w:tcPr>
          <w:p w14:paraId="65E3BD18">
            <w:pPr>
              <w:spacing w:line="418" w:lineRule="auto"/>
              <w:rPr>
                <w:rFonts w:ascii="Arial"/>
              </w:rPr>
            </w:pPr>
          </w:p>
          <w:p w14:paraId="5DB92E6F">
            <w:pPr>
              <w:pStyle w:val="9"/>
              <w:spacing w:before="59" w:line="219" w:lineRule="auto"/>
              <w:ind w:left="523"/>
              <w:rPr>
                <w:rFonts w:hint="eastAsia"/>
                <w:sz w:val="18"/>
                <w:szCs w:val="18"/>
              </w:rPr>
            </w:pPr>
            <w:r>
              <w:rPr>
                <w:b/>
                <w:bCs/>
                <w:spacing w:val="-4"/>
                <w:sz w:val="18"/>
                <w:szCs w:val="18"/>
              </w:rPr>
              <w:t>最高限分</w:t>
            </w:r>
          </w:p>
        </w:tc>
      </w:tr>
      <w:tr w14:paraId="712F9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tcBorders>
          </w:tcPr>
          <w:p w14:paraId="0A94A3F8">
            <w:pPr>
              <w:rPr>
                <w:rFonts w:ascii="Arial"/>
              </w:rPr>
            </w:pPr>
          </w:p>
        </w:tc>
        <w:tc>
          <w:tcPr>
            <w:tcW w:w="777" w:type="dxa"/>
            <w:vMerge w:val="continue"/>
            <w:tcBorders>
              <w:top w:val="nil"/>
            </w:tcBorders>
          </w:tcPr>
          <w:p w14:paraId="65726EEE">
            <w:pPr>
              <w:rPr>
                <w:rFonts w:ascii="Arial"/>
              </w:rPr>
            </w:pPr>
          </w:p>
        </w:tc>
        <w:tc>
          <w:tcPr>
            <w:tcW w:w="1154" w:type="dxa"/>
            <w:vMerge w:val="continue"/>
            <w:tcBorders>
              <w:top w:val="nil"/>
            </w:tcBorders>
          </w:tcPr>
          <w:p w14:paraId="52CB3B7F">
            <w:pPr>
              <w:rPr>
                <w:rFonts w:ascii="Arial"/>
              </w:rPr>
            </w:pPr>
          </w:p>
        </w:tc>
        <w:tc>
          <w:tcPr>
            <w:tcW w:w="818" w:type="dxa"/>
          </w:tcPr>
          <w:p w14:paraId="756D859B">
            <w:pPr>
              <w:pStyle w:val="9"/>
              <w:spacing w:before="189" w:line="219" w:lineRule="auto"/>
              <w:ind w:left="142"/>
              <w:rPr>
                <w:rFonts w:hint="eastAsia"/>
                <w:sz w:val="18"/>
                <w:szCs w:val="18"/>
              </w:rPr>
            </w:pPr>
            <w:r>
              <w:rPr>
                <w:b/>
                <w:bCs/>
                <w:spacing w:val="-4"/>
                <w:sz w:val="18"/>
                <w:szCs w:val="18"/>
              </w:rPr>
              <w:t>第一名</w:t>
            </w:r>
          </w:p>
        </w:tc>
        <w:tc>
          <w:tcPr>
            <w:tcW w:w="780" w:type="dxa"/>
          </w:tcPr>
          <w:p w14:paraId="1F0F24B4">
            <w:pPr>
              <w:pStyle w:val="9"/>
              <w:spacing w:before="189" w:line="219" w:lineRule="auto"/>
              <w:ind w:left="123"/>
              <w:rPr>
                <w:rFonts w:hint="eastAsia"/>
                <w:sz w:val="18"/>
                <w:szCs w:val="18"/>
              </w:rPr>
            </w:pPr>
            <w:r>
              <w:rPr>
                <w:b/>
                <w:bCs/>
                <w:spacing w:val="-4"/>
                <w:sz w:val="18"/>
                <w:szCs w:val="18"/>
              </w:rPr>
              <w:t>第二名</w:t>
            </w:r>
          </w:p>
        </w:tc>
        <w:tc>
          <w:tcPr>
            <w:tcW w:w="879" w:type="dxa"/>
          </w:tcPr>
          <w:p w14:paraId="24FC0A7C">
            <w:pPr>
              <w:pStyle w:val="9"/>
              <w:spacing w:before="189" w:line="219" w:lineRule="auto"/>
              <w:ind w:left="171"/>
              <w:rPr>
                <w:rFonts w:hint="eastAsia"/>
                <w:sz w:val="18"/>
                <w:szCs w:val="18"/>
              </w:rPr>
            </w:pPr>
            <w:r>
              <w:rPr>
                <w:b/>
                <w:bCs/>
                <w:spacing w:val="-4"/>
                <w:sz w:val="18"/>
                <w:szCs w:val="18"/>
              </w:rPr>
              <w:t>第三名</w:t>
            </w:r>
          </w:p>
        </w:tc>
        <w:tc>
          <w:tcPr>
            <w:tcW w:w="873" w:type="dxa"/>
          </w:tcPr>
          <w:p w14:paraId="17B426BE">
            <w:pPr>
              <w:pStyle w:val="9"/>
              <w:spacing w:before="189" w:line="219" w:lineRule="auto"/>
              <w:ind w:left="171"/>
              <w:rPr>
                <w:rFonts w:hint="eastAsia"/>
                <w:sz w:val="18"/>
                <w:szCs w:val="18"/>
              </w:rPr>
            </w:pPr>
            <w:r>
              <w:rPr>
                <w:b/>
                <w:bCs/>
                <w:spacing w:val="-4"/>
                <w:sz w:val="18"/>
                <w:szCs w:val="18"/>
              </w:rPr>
              <w:t>第四名</w:t>
            </w:r>
          </w:p>
        </w:tc>
        <w:tc>
          <w:tcPr>
            <w:tcW w:w="850" w:type="dxa"/>
          </w:tcPr>
          <w:p w14:paraId="69FB25EB">
            <w:pPr>
              <w:pStyle w:val="9"/>
              <w:spacing w:before="189" w:line="219" w:lineRule="auto"/>
              <w:ind w:left="159"/>
              <w:rPr>
                <w:rFonts w:hint="eastAsia"/>
                <w:sz w:val="18"/>
                <w:szCs w:val="18"/>
              </w:rPr>
            </w:pPr>
            <w:r>
              <w:rPr>
                <w:b/>
                <w:bCs/>
                <w:spacing w:val="-4"/>
                <w:sz w:val="18"/>
                <w:szCs w:val="18"/>
              </w:rPr>
              <w:t>第五名</w:t>
            </w:r>
          </w:p>
        </w:tc>
        <w:tc>
          <w:tcPr>
            <w:tcW w:w="1759" w:type="dxa"/>
            <w:gridSpan w:val="2"/>
            <w:vMerge w:val="continue"/>
            <w:tcBorders>
              <w:top w:val="nil"/>
            </w:tcBorders>
          </w:tcPr>
          <w:p w14:paraId="01DB02DB">
            <w:pPr>
              <w:rPr>
                <w:rFonts w:ascii="Arial"/>
              </w:rPr>
            </w:pPr>
          </w:p>
        </w:tc>
      </w:tr>
      <w:tr w14:paraId="2E575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restart"/>
            <w:tcBorders>
              <w:bottom w:val="nil"/>
            </w:tcBorders>
          </w:tcPr>
          <w:p w14:paraId="247EACFA">
            <w:pPr>
              <w:spacing w:line="253" w:lineRule="auto"/>
              <w:rPr>
                <w:rFonts w:ascii="Arial"/>
              </w:rPr>
            </w:pPr>
          </w:p>
          <w:p w14:paraId="46F491AD">
            <w:pPr>
              <w:spacing w:line="253" w:lineRule="auto"/>
              <w:rPr>
                <w:rFonts w:ascii="Arial"/>
              </w:rPr>
            </w:pPr>
          </w:p>
          <w:p w14:paraId="13AAF566">
            <w:pPr>
              <w:spacing w:line="254" w:lineRule="auto"/>
              <w:rPr>
                <w:rFonts w:ascii="Arial"/>
              </w:rPr>
            </w:pPr>
          </w:p>
          <w:p w14:paraId="1E1EC654">
            <w:pPr>
              <w:spacing w:line="254" w:lineRule="auto"/>
              <w:rPr>
                <w:rFonts w:ascii="Arial"/>
              </w:rPr>
            </w:pPr>
          </w:p>
          <w:p w14:paraId="29E97F09">
            <w:pPr>
              <w:spacing w:line="254" w:lineRule="auto"/>
              <w:rPr>
                <w:rFonts w:ascii="Arial"/>
              </w:rPr>
            </w:pPr>
          </w:p>
          <w:p w14:paraId="017561DC">
            <w:pPr>
              <w:spacing w:line="254" w:lineRule="auto"/>
              <w:rPr>
                <w:rFonts w:ascii="Arial"/>
              </w:rPr>
            </w:pPr>
          </w:p>
          <w:p w14:paraId="4F144DDA">
            <w:pPr>
              <w:spacing w:line="254" w:lineRule="auto"/>
              <w:rPr>
                <w:rFonts w:ascii="Arial"/>
              </w:rPr>
            </w:pPr>
          </w:p>
          <w:p w14:paraId="6B45DFBF">
            <w:pPr>
              <w:spacing w:line="254" w:lineRule="auto"/>
              <w:rPr>
                <w:rFonts w:ascii="Arial"/>
              </w:rPr>
            </w:pPr>
          </w:p>
          <w:p w14:paraId="56766C12">
            <w:pPr>
              <w:spacing w:line="254" w:lineRule="auto"/>
              <w:rPr>
                <w:rFonts w:ascii="Arial"/>
              </w:rPr>
            </w:pPr>
          </w:p>
          <w:p w14:paraId="46EB244E">
            <w:pPr>
              <w:spacing w:line="254" w:lineRule="auto"/>
              <w:rPr>
                <w:rFonts w:ascii="Arial"/>
              </w:rPr>
            </w:pPr>
          </w:p>
          <w:p w14:paraId="5B76BC58">
            <w:pPr>
              <w:spacing w:line="254" w:lineRule="auto"/>
              <w:rPr>
                <w:rFonts w:ascii="Arial"/>
              </w:rPr>
            </w:pPr>
          </w:p>
          <w:p w14:paraId="07718117">
            <w:pPr>
              <w:spacing w:line="254" w:lineRule="auto"/>
              <w:rPr>
                <w:rFonts w:ascii="Arial"/>
              </w:rPr>
            </w:pPr>
          </w:p>
          <w:p w14:paraId="44B0403E">
            <w:pPr>
              <w:spacing w:line="254" w:lineRule="auto"/>
              <w:rPr>
                <w:rFonts w:ascii="Arial"/>
              </w:rPr>
            </w:pPr>
          </w:p>
          <w:p w14:paraId="3651248A">
            <w:pPr>
              <w:spacing w:line="254" w:lineRule="auto"/>
              <w:rPr>
                <w:rFonts w:ascii="Arial"/>
              </w:rPr>
            </w:pPr>
          </w:p>
          <w:p w14:paraId="710D80AC">
            <w:pPr>
              <w:spacing w:line="254" w:lineRule="auto"/>
              <w:rPr>
                <w:rFonts w:ascii="Arial"/>
              </w:rPr>
            </w:pPr>
          </w:p>
          <w:p w14:paraId="73CDE42E">
            <w:pPr>
              <w:spacing w:line="254" w:lineRule="auto"/>
              <w:rPr>
                <w:rFonts w:ascii="Arial"/>
              </w:rPr>
            </w:pPr>
          </w:p>
          <w:p w14:paraId="2E9F9AEC">
            <w:pPr>
              <w:spacing w:line="254" w:lineRule="auto"/>
              <w:rPr>
                <w:rFonts w:ascii="Arial"/>
              </w:rPr>
            </w:pPr>
          </w:p>
          <w:p w14:paraId="1A427A1B">
            <w:pPr>
              <w:pStyle w:val="9"/>
              <w:spacing w:before="46" w:line="231" w:lineRule="auto"/>
              <w:ind w:left="115"/>
              <w:rPr>
                <w:rFonts w:hint="eastAsia"/>
                <w:lang w:eastAsia="zh-CN"/>
              </w:rPr>
            </w:pPr>
            <w:r>
              <w:rPr>
                <w:b/>
                <w:bCs/>
                <w:spacing w:val="5"/>
                <w:lang w:eastAsia="zh-CN"/>
              </w:rPr>
              <w:t>各类学术、</w:t>
            </w:r>
          </w:p>
          <w:p w14:paraId="1F9D3C15">
            <w:pPr>
              <w:pStyle w:val="9"/>
              <w:spacing w:before="135" w:line="413" w:lineRule="auto"/>
              <w:ind w:left="166" w:right="109" w:hanging="52"/>
              <w:rPr>
                <w:rFonts w:hint="eastAsia"/>
                <w:lang w:eastAsia="zh-CN"/>
              </w:rPr>
            </w:pPr>
            <w:r>
              <w:rPr>
                <w:b/>
                <w:bCs/>
                <w:spacing w:val="-3"/>
                <w:lang w:eastAsia="zh-CN"/>
              </w:rPr>
              <w:t>科技、技能</w:t>
            </w:r>
            <w:r>
              <w:rPr>
                <w:spacing w:val="1"/>
                <w:lang w:eastAsia="zh-CN"/>
              </w:rPr>
              <w:t xml:space="preserve"> </w:t>
            </w:r>
            <w:r>
              <w:rPr>
                <w:b/>
                <w:bCs/>
                <w:spacing w:val="6"/>
                <w:lang w:eastAsia="zh-CN"/>
              </w:rPr>
              <w:t>竞赛获奖</w:t>
            </w:r>
          </w:p>
        </w:tc>
        <w:tc>
          <w:tcPr>
            <w:tcW w:w="777" w:type="dxa"/>
            <w:vMerge w:val="restart"/>
            <w:tcBorders>
              <w:bottom w:val="nil"/>
            </w:tcBorders>
          </w:tcPr>
          <w:p w14:paraId="099CCC4C">
            <w:pPr>
              <w:spacing w:line="282" w:lineRule="auto"/>
              <w:rPr>
                <w:rFonts w:ascii="Arial"/>
              </w:rPr>
            </w:pPr>
          </w:p>
          <w:p w14:paraId="39144309">
            <w:pPr>
              <w:spacing w:line="282" w:lineRule="auto"/>
              <w:rPr>
                <w:rFonts w:ascii="Arial"/>
              </w:rPr>
            </w:pPr>
          </w:p>
          <w:p w14:paraId="74315E11">
            <w:pPr>
              <w:spacing w:line="283" w:lineRule="auto"/>
              <w:rPr>
                <w:rFonts w:ascii="Arial"/>
              </w:rPr>
            </w:pPr>
          </w:p>
          <w:p w14:paraId="3C98D822">
            <w:pPr>
              <w:pStyle w:val="9"/>
              <w:spacing w:before="46" w:line="413" w:lineRule="auto"/>
              <w:ind w:left="240" w:right="238" w:hanging="6"/>
              <w:rPr>
                <w:rFonts w:hint="eastAsia"/>
              </w:rPr>
            </w:pPr>
            <w:r>
              <w:rPr>
                <w:b/>
                <w:bCs/>
                <w:spacing w:val="4"/>
              </w:rPr>
              <w:t>A+级</w:t>
            </w:r>
            <w:r>
              <w:rPr>
                <w:spacing w:val="1"/>
              </w:rPr>
              <w:t xml:space="preserve"> </w:t>
            </w:r>
            <w:r>
              <w:rPr>
                <w:b/>
                <w:bCs/>
                <w:spacing w:val="4"/>
              </w:rPr>
              <w:t>竞赛</w:t>
            </w:r>
          </w:p>
        </w:tc>
        <w:tc>
          <w:tcPr>
            <w:tcW w:w="1154" w:type="dxa"/>
          </w:tcPr>
          <w:p w14:paraId="04562701">
            <w:pPr>
              <w:pStyle w:val="9"/>
              <w:spacing w:before="83" w:line="232" w:lineRule="auto"/>
              <w:ind w:left="179"/>
              <w:rPr>
                <w:rFonts w:hint="eastAsia"/>
              </w:rPr>
            </w:pPr>
            <w:r>
              <w:rPr>
                <w:b/>
                <w:bCs/>
                <w:spacing w:val="4"/>
              </w:rPr>
              <w:t>国家级金奖/</w:t>
            </w:r>
          </w:p>
          <w:p w14:paraId="1FD40A9E">
            <w:pPr>
              <w:pStyle w:val="9"/>
              <w:spacing w:before="135" w:line="207" w:lineRule="auto"/>
              <w:ind w:left="352"/>
              <w:rPr>
                <w:rFonts w:hint="eastAsia"/>
              </w:rPr>
            </w:pPr>
            <w:r>
              <w:rPr>
                <w:b/>
                <w:bCs/>
                <w:spacing w:val="6"/>
              </w:rPr>
              <w:t>特等奖</w:t>
            </w:r>
          </w:p>
        </w:tc>
        <w:tc>
          <w:tcPr>
            <w:tcW w:w="818" w:type="dxa"/>
          </w:tcPr>
          <w:p w14:paraId="799F717A">
            <w:pPr>
              <w:pStyle w:val="9"/>
              <w:spacing w:before="205" w:line="191" w:lineRule="exact"/>
              <w:ind w:left="377"/>
              <w:rPr>
                <w:rFonts w:hint="eastAsia"/>
              </w:rPr>
            </w:pPr>
            <w:r>
              <w:rPr>
                <w:b/>
                <w:bCs/>
                <w:spacing w:val="-2"/>
                <w:position w:val="1"/>
              </w:rPr>
              <w:t>5</w:t>
            </w:r>
          </w:p>
        </w:tc>
        <w:tc>
          <w:tcPr>
            <w:tcW w:w="780" w:type="dxa"/>
          </w:tcPr>
          <w:p w14:paraId="5B6BB141">
            <w:pPr>
              <w:pStyle w:val="9"/>
              <w:spacing w:before="205" w:line="192" w:lineRule="exact"/>
              <w:ind w:left="354"/>
              <w:rPr>
                <w:rFonts w:hint="eastAsia"/>
              </w:rPr>
            </w:pPr>
            <w:r>
              <w:rPr>
                <w:b/>
                <w:bCs/>
                <w:spacing w:val="-2"/>
                <w:position w:val="1"/>
              </w:rPr>
              <w:t>4</w:t>
            </w:r>
          </w:p>
        </w:tc>
        <w:tc>
          <w:tcPr>
            <w:tcW w:w="879" w:type="dxa"/>
          </w:tcPr>
          <w:p w14:paraId="1E4E0C19">
            <w:pPr>
              <w:pStyle w:val="9"/>
              <w:spacing w:before="205" w:line="191" w:lineRule="exact"/>
              <w:ind w:left="406"/>
              <w:rPr>
                <w:rFonts w:hint="eastAsia"/>
              </w:rPr>
            </w:pPr>
            <w:r>
              <w:rPr>
                <w:b/>
                <w:bCs/>
                <w:spacing w:val="-2"/>
                <w:position w:val="1"/>
              </w:rPr>
              <w:t>3</w:t>
            </w:r>
          </w:p>
        </w:tc>
        <w:tc>
          <w:tcPr>
            <w:tcW w:w="873" w:type="dxa"/>
          </w:tcPr>
          <w:p w14:paraId="1C315E91">
            <w:pPr>
              <w:pStyle w:val="9"/>
              <w:spacing w:before="205" w:line="192" w:lineRule="exact"/>
              <w:ind w:left="404"/>
              <w:rPr>
                <w:rFonts w:hint="eastAsia"/>
              </w:rPr>
            </w:pPr>
            <w:r>
              <w:rPr>
                <w:b/>
                <w:bCs/>
                <w:spacing w:val="-2"/>
                <w:position w:val="1"/>
              </w:rPr>
              <w:t>2</w:t>
            </w:r>
          </w:p>
        </w:tc>
        <w:tc>
          <w:tcPr>
            <w:tcW w:w="850" w:type="dxa"/>
          </w:tcPr>
          <w:p w14:paraId="33F72829">
            <w:pPr>
              <w:pStyle w:val="9"/>
              <w:spacing w:before="205" w:line="192" w:lineRule="exact"/>
              <w:ind w:left="402"/>
              <w:rPr>
                <w:rFonts w:hint="eastAsia"/>
              </w:rPr>
            </w:pPr>
            <w:r>
              <w:rPr>
                <w:b/>
                <w:bCs/>
                <w:spacing w:val="-2"/>
                <w:position w:val="1"/>
              </w:rPr>
              <w:t>1</w:t>
            </w:r>
          </w:p>
        </w:tc>
        <w:tc>
          <w:tcPr>
            <w:tcW w:w="1133" w:type="dxa"/>
            <w:vMerge w:val="restart"/>
            <w:tcBorders>
              <w:bottom w:val="nil"/>
            </w:tcBorders>
          </w:tcPr>
          <w:p w14:paraId="3D9E4CD8">
            <w:pPr>
              <w:spacing w:line="248" w:lineRule="auto"/>
              <w:rPr>
                <w:rFonts w:ascii="Arial"/>
              </w:rPr>
            </w:pPr>
          </w:p>
          <w:p w14:paraId="616E714B">
            <w:pPr>
              <w:spacing w:line="249" w:lineRule="auto"/>
              <w:rPr>
                <w:rFonts w:ascii="Arial"/>
              </w:rPr>
            </w:pPr>
          </w:p>
          <w:p w14:paraId="334722D0">
            <w:pPr>
              <w:spacing w:line="249" w:lineRule="auto"/>
              <w:rPr>
                <w:rFonts w:ascii="Arial"/>
              </w:rPr>
            </w:pPr>
          </w:p>
          <w:p w14:paraId="6E7C58C6">
            <w:pPr>
              <w:spacing w:line="249" w:lineRule="auto"/>
              <w:rPr>
                <w:rFonts w:ascii="Arial"/>
              </w:rPr>
            </w:pPr>
          </w:p>
          <w:p w14:paraId="7BC7BB81">
            <w:pPr>
              <w:spacing w:line="249" w:lineRule="auto"/>
              <w:rPr>
                <w:rFonts w:ascii="Arial"/>
              </w:rPr>
            </w:pPr>
          </w:p>
          <w:p w14:paraId="4827087C">
            <w:pPr>
              <w:spacing w:line="249" w:lineRule="auto"/>
              <w:rPr>
                <w:rFonts w:ascii="Arial"/>
              </w:rPr>
            </w:pPr>
          </w:p>
          <w:p w14:paraId="2FC74493">
            <w:pPr>
              <w:spacing w:line="249" w:lineRule="auto"/>
              <w:rPr>
                <w:rFonts w:ascii="Arial"/>
              </w:rPr>
            </w:pPr>
          </w:p>
          <w:p w14:paraId="13F88816">
            <w:pPr>
              <w:spacing w:line="249" w:lineRule="auto"/>
              <w:rPr>
                <w:rFonts w:ascii="Arial"/>
              </w:rPr>
            </w:pPr>
          </w:p>
          <w:p w14:paraId="29D709DA">
            <w:pPr>
              <w:pStyle w:val="9"/>
              <w:spacing w:before="45" w:line="231" w:lineRule="auto"/>
              <w:ind w:left="123"/>
              <w:rPr>
                <w:rFonts w:hint="eastAsia"/>
                <w:lang w:eastAsia="zh-CN"/>
              </w:rPr>
            </w:pPr>
            <w:r>
              <w:rPr>
                <w:b/>
                <w:bCs/>
                <w:spacing w:val="4"/>
                <w:lang w:eastAsia="zh-CN"/>
              </w:rPr>
              <w:t>1.A+类竞赛累</w:t>
            </w:r>
          </w:p>
          <w:p w14:paraId="7C08DD7E">
            <w:pPr>
              <w:pStyle w:val="9"/>
              <w:spacing w:before="136" w:line="232" w:lineRule="auto"/>
              <w:ind w:left="112"/>
              <w:rPr>
                <w:rFonts w:hint="eastAsia"/>
                <w:lang w:eastAsia="zh-CN"/>
              </w:rPr>
            </w:pPr>
            <w:r>
              <w:rPr>
                <w:b/>
                <w:bCs/>
                <w:spacing w:val="5"/>
                <w:lang w:eastAsia="zh-CN"/>
              </w:rPr>
              <w:t>计加分≥2</w:t>
            </w:r>
            <w:r>
              <w:rPr>
                <w:spacing w:val="-22"/>
                <w:lang w:eastAsia="zh-CN"/>
              </w:rPr>
              <w:t xml:space="preserve"> </w:t>
            </w:r>
            <w:r>
              <w:rPr>
                <w:b/>
                <w:bCs/>
                <w:spacing w:val="5"/>
                <w:lang w:eastAsia="zh-CN"/>
              </w:rPr>
              <w:t>分</w:t>
            </w:r>
          </w:p>
          <w:p w14:paraId="44D6FC23">
            <w:pPr>
              <w:pStyle w:val="9"/>
              <w:spacing w:before="136" w:line="232" w:lineRule="auto"/>
              <w:ind w:left="119"/>
              <w:rPr>
                <w:rFonts w:hint="eastAsia"/>
                <w:lang w:eastAsia="zh-CN"/>
              </w:rPr>
            </w:pPr>
            <w:r>
              <w:rPr>
                <w:b/>
                <w:bCs/>
                <w:spacing w:val="6"/>
                <w:lang w:eastAsia="zh-CN"/>
              </w:rPr>
              <w:t>时，不再与其</w:t>
            </w:r>
          </w:p>
          <w:p w14:paraId="0F508FFC">
            <w:pPr>
              <w:pStyle w:val="9"/>
              <w:spacing w:before="136" w:line="231" w:lineRule="auto"/>
              <w:ind w:left="112"/>
              <w:rPr>
                <w:rFonts w:hint="eastAsia"/>
                <w:lang w:eastAsia="zh-CN"/>
              </w:rPr>
            </w:pPr>
            <w:r>
              <w:rPr>
                <w:b/>
                <w:bCs/>
                <w:spacing w:val="7"/>
                <w:lang w:eastAsia="zh-CN"/>
              </w:rPr>
              <w:t>他类竞赛累计</w:t>
            </w:r>
          </w:p>
          <w:p w14:paraId="6452B94C">
            <w:pPr>
              <w:pStyle w:val="9"/>
              <w:spacing w:before="136" w:line="231" w:lineRule="auto"/>
              <w:ind w:left="112"/>
              <w:rPr>
                <w:rFonts w:hint="eastAsia"/>
                <w:lang w:eastAsia="zh-CN"/>
              </w:rPr>
            </w:pPr>
            <w:r>
              <w:rPr>
                <w:b/>
                <w:bCs/>
                <w:spacing w:val="6"/>
                <w:lang w:eastAsia="zh-CN"/>
              </w:rPr>
              <w:t>加分。A+类竞</w:t>
            </w:r>
          </w:p>
          <w:p w14:paraId="18C80D75">
            <w:pPr>
              <w:pStyle w:val="9"/>
              <w:spacing w:before="137" w:line="231" w:lineRule="auto"/>
              <w:ind w:left="113"/>
              <w:rPr>
                <w:rFonts w:hint="eastAsia"/>
                <w:lang w:eastAsia="zh-CN"/>
              </w:rPr>
            </w:pPr>
            <w:r>
              <w:rPr>
                <w:b/>
                <w:bCs/>
                <w:spacing w:val="7"/>
                <w:lang w:eastAsia="zh-CN"/>
              </w:rPr>
              <w:t>赛累计加分最</w:t>
            </w:r>
          </w:p>
          <w:p w14:paraId="3580AE9B">
            <w:pPr>
              <w:pStyle w:val="9"/>
              <w:spacing w:before="137" w:line="231" w:lineRule="auto"/>
              <w:ind w:left="116"/>
              <w:rPr>
                <w:rFonts w:hint="eastAsia"/>
                <w:lang w:eastAsia="zh-CN"/>
              </w:rPr>
            </w:pPr>
            <w:r>
              <w:rPr>
                <w:b/>
                <w:bCs/>
                <w:spacing w:val="4"/>
                <w:lang w:eastAsia="zh-CN"/>
              </w:rPr>
              <w:t>高不超过</w:t>
            </w:r>
            <w:r>
              <w:rPr>
                <w:spacing w:val="-21"/>
                <w:lang w:eastAsia="zh-CN"/>
              </w:rPr>
              <w:t xml:space="preserve"> </w:t>
            </w:r>
            <w:r>
              <w:rPr>
                <w:b/>
                <w:bCs/>
                <w:spacing w:val="4"/>
                <w:lang w:eastAsia="zh-CN"/>
              </w:rPr>
              <w:t>5</w:t>
            </w:r>
          </w:p>
          <w:p w14:paraId="62E2B2EF">
            <w:pPr>
              <w:pStyle w:val="9"/>
              <w:spacing w:before="136" w:line="232" w:lineRule="auto"/>
              <w:ind w:left="114"/>
              <w:rPr>
                <w:rFonts w:hint="eastAsia"/>
                <w:lang w:eastAsia="zh-CN"/>
              </w:rPr>
            </w:pPr>
            <w:r>
              <w:rPr>
                <w:b/>
                <w:bCs/>
                <w:spacing w:val="-1"/>
                <w:lang w:eastAsia="zh-CN"/>
              </w:rPr>
              <w:t>分。</w:t>
            </w:r>
          </w:p>
          <w:p w14:paraId="247FD2F9">
            <w:pPr>
              <w:pStyle w:val="9"/>
              <w:spacing w:before="137" w:line="231" w:lineRule="auto"/>
              <w:ind w:left="114"/>
              <w:rPr>
                <w:rFonts w:hint="eastAsia"/>
                <w:lang w:eastAsia="zh-CN"/>
              </w:rPr>
            </w:pPr>
            <w:r>
              <w:rPr>
                <w:b/>
                <w:bCs/>
                <w:spacing w:val="5"/>
                <w:lang w:eastAsia="zh-CN"/>
              </w:rPr>
              <w:t>2.A+类竞赛累</w:t>
            </w:r>
          </w:p>
          <w:p w14:paraId="6FC83CD1">
            <w:pPr>
              <w:pStyle w:val="9"/>
              <w:spacing w:before="136" w:line="232" w:lineRule="auto"/>
              <w:ind w:left="112"/>
              <w:rPr>
                <w:rFonts w:hint="eastAsia"/>
                <w:lang w:eastAsia="zh-CN"/>
              </w:rPr>
            </w:pPr>
            <w:r>
              <w:rPr>
                <w:b/>
                <w:bCs/>
                <w:spacing w:val="4"/>
                <w:lang w:eastAsia="zh-CN"/>
              </w:rPr>
              <w:t>计加分&lt;2</w:t>
            </w:r>
            <w:r>
              <w:rPr>
                <w:spacing w:val="-20"/>
                <w:lang w:eastAsia="zh-CN"/>
              </w:rPr>
              <w:t xml:space="preserve"> </w:t>
            </w:r>
            <w:r>
              <w:rPr>
                <w:b/>
                <w:bCs/>
                <w:spacing w:val="4"/>
                <w:lang w:eastAsia="zh-CN"/>
              </w:rPr>
              <w:t>分</w:t>
            </w:r>
          </w:p>
          <w:p w14:paraId="5945AC4F">
            <w:pPr>
              <w:pStyle w:val="9"/>
              <w:spacing w:before="136" w:line="232" w:lineRule="auto"/>
              <w:ind w:left="119"/>
              <w:rPr>
                <w:rFonts w:hint="eastAsia"/>
                <w:lang w:eastAsia="zh-CN"/>
              </w:rPr>
            </w:pPr>
            <w:r>
              <w:rPr>
                <w:b/>
                <w:bCs/>
                <w:spacing w:val="6"/>
                <w:lang w:eastAsia="zh-CN"/>
              </w:rPr>
              <w:t>时，可与其他</w:t>
            </w:r>
          </w:p>
          <w:p w14:paraId="19DA97C0">
            <w:pPr>
              <w:pStyle w:val="9"/>
              <w:spacing w:before="136" w:line="231" w:lineRule="auto"/>
              <w:ind w:left="112"/>
              <w:rPr>
                <w:rFonts w:hint="eastAsia"/>
                <w:lang w:eastAsia="zh-CN"/>
              </w:rPr>
            </w:pPr>
            <w:r>
              <w:rPr>
                <w:b/>
                <w:bCs/>
                <w:spacing w:val="7"/>
                <w:lang w:eastAsia="zh-CN"/>
              </w:rPr>
              <w:t>类竞赛相累</w:t>
            </w:r>
          </w:p>
          <w:p w14:paraId="433BEE0F">
            <w:pPr>
              <w:pStyle w:val="9"/>
              <w:spacing w:before="137" w:line="231" w:lineRule="auto"/>
              <w:ind w:left="112"/>
              <w:rPr>
                <w:rFonts w:hint="eastAsia"/>
                <w:lang w:eastAsia="zh-CN"/>
              </w:rPr>
            </w:pPr>
            <w:r>
              <w:rPr>
                <w:b/>
                <w:bCs/>
                <w:spacing w:val="7"/>
                <w:lang w:eastAsia="zh-CN"/>
              </w:rPr>
              <w:t>加，累计最高</w:t>
            </w:r>
          </w:p>
          <w:p w14:paraId="13CB8FA4">
            <w:pPr>
              <w:pStyle w:val="9"/>
              <w:spacing w:before="137" w:line="232" w:lineRule="auto"/>
              <w:ind w:left="114"/>
              <w:rPr>
                <w:rFonts w:hint="eastAsia"/>
                <w:lang w:eastAsia="zh-CN"/>
              </w:rPr>
            </w:pPr>
            <w:r>
              <w:rPr>
                <w:b/>
                <w:bCs/>
                <w:spacing w:val="1"/>
                <w:lang w:eastAsia="zh-CN"/>
              </w:rPr>
              <w:t>不超过</w:t>
            </w:r>
            <w:r>
              <w:rPr>
                <w:spacing w:val="-19"/>
                <w:lang w:eastAsia="zh-CN"/>
              </w:rPr>
              <w:t xml:space="preserve"> </w:t>
            </w:r>
            <w:r>
              <w:rPr>
                <w:b/>
                <w:bCs/>
                <w:spacing w:val="1"/>
                <w:lang w:eastAsia="zh-CN"/>
              </w:rPr>
              <w:t>2</w:t>
            </w:r>
            <w:r>
              <w:rPr>
                <w:spacing w:val="-24"/>
                <w:lang w:eastAsia="zh-CN"/>
              </w:rPr>
              <w:t xml:space="preserve"> </w:t>
            </w:r>
            <w:r>
              <w:rPr>
                <w:b/>
                <w:bCs/>
                <w:spacing w:val="1"/>
                <w:lang w:eastAsia="zh-CN"/>
              </w:rPr>
              <w:t>分。</w:t>
            </w:r>
          </w:p>
          <w:p w14:paraId="76C04D28">
            <w:pPr>
              <w:pStyle w:val="9"/>
              <w:spacing w:before="136" w:line="232" w:lineRule="auto"/>
              <w:ind w:left="115"/>
              <w:rPr>
                <w:rFonts w:hint="eastAsia"/>
                <w:lang w:eastAsia="zh-CN"/>
              </w:rPr>
            </w:pPr>
            <w:r>
              <w:rPr>
                <w:b/>
                <w:bCs/>
                <w:spacing w:val="5"/>
                <w:lang w:eastAsia="zh-CN"/>
              </w:rPr>
              <w:t>3.A+以外的其</w:t>
            </w:r>
          </w:p>
          <w:p w14:paraId="7FC62244">
            <w:pPr>
              <w:pStyle w:val="9"/>
              <w:spacing w:before="136" w:line="231" w:lineRule="auto"/>
              <w:ind w:left="112"/>
              <w:rPr>
                <w:rFonts w:hint="eastAsia"/>
                <w:lang w:eastAsia="zh-CN"/>
              </w:rPr>
            </w:pPr>
            <w:r>
              <w:rPr>
                <w:b/>
                <w:bCs/>
                <w:spacing w:val="7"/>
                <w:lang w:eastAsia="zh-CN"/>
              </w:rPr>
              <w:t>他类竞赛累计</w:t>
            </w:r>
          </w:p>
          <w:p w14:paraId="0F612281">
            <w:pPr>
              <w:pStyle w:val="9"/>
              <w:spacing w:before="137" w:line="231" w:lineRule="auto"/>
              <w:ind w:left="112"/>
              <w:rPr>
                <w:rFonts w:hint="eastAsia"/>
              </w:rPr>
            </w:pPr>
            <w:r>
              <w:rPr>
                <w:b/>
                <w:bCs/>
                <w:spacing w:val="7"/>
              </w:rPr>
              <w:t>加分最高不超</w:t>
            </w:r>
          </w:p>
          <w:p w14:paraId="1CADF217">
            <w:pPr>
              <w:pStyle w:val="9"/>
              <w:spacing w:before="137" w:line="232" w:lineRule="auto"/>
              <w:ind w:left="113"/>
              <w:rPr>
                <w:rFonts w:hint="eastAsia"/>
              </w:rPr>
            </w:pPr>
            <w:r>
              <w:rPr>
                <w:b/>
                <w:bCs/>
                <w:spacing w:val="-2"/>
              </w:rPr>
              <w:t>过</w:t>
            </w:r>
            <w:r>
              <w:rPr>
                <w:spacing w:val="-23"/>
              </w:rPr>
              <w:t xml:space="preserve"> </w:t>
            </w:r>
            <w:r>
              <w:rPr>
                <w:b/>
                <w:bCs/>
                <w:spacing w:val="-2"/>
              </w:rPr>
              <w:t>2</w:t>
            </w:r>
            <w:r>
              <w:rPr>
                <w:spacing w:val="-24"/>
              </w:rPr>
              <w:t xml:space="preserve"> </w:t>
            </w:r>
            <w:r>
              <w:rPr>
                <w:b/>
                <w:bCs/>
                <w:spacing w:val="-2"/>
              </w:rPr>
              <w:t>分。</w:t>
            </w:r>
          </w:p>
        </w:tc>
        <w:tc>
          <w:tcPr>
            <w:tcW w:w="626" w:type="dxa"/>
            <w:vMerge w:val="restart"/>
            <w:tcBorders>
              <w:bottom w:val="nil"/>
            </w:tcBorders>
          </w:tcPr>
          <w:p w14:paraId="23B93BF5">
            <w:pPr>
              <w:spacing w:line="247" w:lineRule="auto"/>
              <w:rPr>
                <w:rFonts w:ascii="Arial"/>
              </w:rPr>
            </w:pPr>
          </w:p>
          <w:p w14:paraId="7698D348">
            <w:pPr>
              <w:spacing w:line="247" w:lineRule="auto"/>
              <w:rPr>
                <w:rFonts w:ascii="Arial"/>
              </w:rPr>
            </w:pPr>
          </w:p>
          <w:p w14:paraId="11E0299C">
            <w:pPr>
              <w:spacing w:line="247" w:lineRule="auto"/>
              <w:rPr>
                <w:rFonts w:ascii="Arial"/>
              </w:rPr>
            </w:pPr>
          </w:p>
          <w:p w14:paraId="33F51F4E">
            <w:pPr>
              <w:spacing w:line="247" w:lineRule="auto"/>
              <w:rPr>
                <w:rFonts w:ascii="Arial"/>
              </w:rPr>
            </w:pPr>
          </w:p>
          <w:p w14:paraId="4F5B5552">
            <w:pPr>
              <w:spacing w:line="247" w:lineRule="auto"/>
              <w:rPr>
                <w:rFonts w:ascii="Arial"/>
              </w:rPr>
            </w:pPr>
          </w:p>
          <w:p w14:paraId="2188D3A3">
            <w:pPr>
              <w:spacing w:line="247" w:lineRule="auto"/>
              <w:rPr>
                <w:rFonts w:ascii="Arial"/>
              </w:rPr>
            </w:pPr>
          </w:p>
          <w:p w14:paraId="4EC638ED">
            <w:pPr>
              <w:spacing w:line="247" w:lineRule="auto"/>
              <w:rPr>
                <w:rFonts w:ascii="Arial"/>
              </w:rPr>
            </w:pPr>
          </w:p>
          <w:p w14:paraId="13D1EFE8">
            <w:pPr>
              <w:spacing w:line="247" w:lineRule="auto"/>
              <w:rPr>
                <w:rFonts w:ascii="Arial"/>
              </w:rPr>
            </w:pPr>
          </w:p>
          <w:p w14:paraId="6EC2F214">
            <w:pPr>
              <w:spacing w:line="247" w:lineRule="auto"/>
              <w:rPr>
                <w:rFonts w:ascii="Arial"/>
              </w:rPr>
            </w:pPr>
          </w:p>
          <w:p w14:paraId="545A7866">
            <w:pPr>
              <w:spacing w:line="247" w:lineRule="auto"/>
              <w:rPr>
                <w:rFonts w:ascii="Arial"/>
              </w:rPr>
            </w:pPr>
          </w:p>
          <w:p w14:paraId="19DD1A51">
            <w:pPr>
              <w:spacing w:line="247" w:lineRule="auto"/>
              <w:rPr>
                <w:rFonts w:ascii="Arial"/>
              </w:rPr>
            </w:pPr>
          </w:p>
          <w:p w14:paraId="7E852886">
            <w:pPr>
              <w:spacing w:line="247" w:lineRule="auto"/>
              <w:rPr>
                <w:rFonts w:ascii="Arial"/>
              </w:rPr>
            </w:pPr>
          </w:p>
          <w:p w14:paraId="38FF3EE9">
            <w:pPr>
              <w:spacing w:line="247" w:lineRule="auto"/>
              <w:rPr>
                <w:rFonts w:ascii="Arial"/>
              </w:rPr>
            </w:pPr>
          </w:p>
          <w:p w14:paraId="69307573">
            <w:pPr>
              <w:spacing w:line="248" w:lineRule="auto"/>
              <w:rPr>
                <w:rFonts w:ascii="Arial"/>
              </w:rPr>
            </w:pPr>
          </w:p>
          <w:p w14:paraId="31238AEE">
            <w:pPr>
              <w:spacing w:line="248" w:lineRule="auto"/>
              <w:rPr>
                <w:rFonts w:ascii="Arial"/>
              </w:rPr>
            </w:pPr>
          </w:p>
          <w:p w14:paraId="4E453FDA">
            <w:pPr>
              <w:spacing w:line="248" w:lineRule="auto"/>
              <w:rPr>
                <w:rFonts w:ascii="Arial"/>
              </w:rPr>
            </w:pPr>
          </w:p>
          <w:p w14:paraId="17D798E9">
            <w:pPr>
              <w:spacing w:line="248" w:lineRule="auto"/>
              <w:rPr>
                <w:rFonts w:ascii="Arial"/>
              </w:rPr>
            </w:pPr>
          </w:p>
          <w:p w14:paraId="11E65B18">
            <w:pPr>
              <w:spacing w:line="248" w:lineRule="auto"/>
              <w:rPr>
                <w:rFonts w:ascii="Arial"/>
              </w:rPr>
            </w:pPr>
          </w:p>
          <w:p w14:paraId="6B4F55B5">
            <w:pPr>
              <w:spacing w:line="248" w:lineRule="auto"/>
              <w:rPr>
                <w:rFonts w:ascii="Arial"/>
              </w:rPr>
            </w:pPr>
          </w:p>
          <w:p w14:paraId="7B1F55DF">
            <w:pPr>
              <w:spacing w:line="248" w:lineRule="auto"/>
              <w:rPr>
                <w:rFonts w:ascii="Arial"/>
              </w:rPr>
            </w:pPr>
          </w:p>
          <w:p w14:paraId="367F3B8D">
            <w:pPr>
              <w:spacing w:line="248" w:lineRule="auto"/>
              <w:rPr>
                <w:rFonts w:ascii="Arial"/>
              </w:rPr>
            </w:pPr>
          </w:p>
          <w:p w14:paraId="29A401DD">
            <w:pPr>
              <w:spacing w:line="248" w:lineRule="auto"/>
              <w:rPr>
                <w:rFonts w:ascii="Arial"/>
              </w:rPr>
            </w:pPr>
          </w:p>
          <w:p w14:paraId="1B4D4A4E">
            <w:pPr>
              <w:pStyle w:val="9"/>
              <w:spacing w:before="58"/>
              <w:ind w:left="275"/>
              <w:rPr>
                <w:rFonts w:hint="eastAsia"/>
                <w:sz w:val="18"/>
                <w:szCs w:val="18"/>
              </w:rPr>
            </w:pPr>
            <w:r>
              <w:rPr>
                <w:sz w:val="18"/>
                <w:szCs w:val="18"/>
              </w:rPr>
              <w:t>5</w:t>
            </w:r>
          </w:p>
        </w:tc>
      </w:tr>
      <w:tr w14:paraId="009C1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3A23FF5E">
            <w:pPr>
              <w:rPr>
                <w:rFonts w:ascii="Arial"/>
              </w:rPr>
            </w:pPr>
          </w:p>
        </w:tc>
        <w:tc>
          <w:tcPr>
            <w:tcW w:w="777" w:type="dxa"/>
            <w:vMerge w:val="continue"/>
            <w:tcBorders>
              <w:top w:val="nil"/>
              <w:bottom w:val="nil"/>
            </w:tcBorders>
          </w:tcPr>
          <w:p w14:paraId="319D0BA1">
            <w:pPr>
              <w:rPr>
                <w:rFonts w:ascii="Arial"/>
              </w:rPr>
            </w:pPr>
          </w:p>
        </w:tc>
        <w:tc>
          <w:tcPr>
            <w:tcW w:w="1154" w:type="dxa"/>
          </w:tcPr>
          <w:p w14:paraId="094D3A2A">
            <w:pPr>
              <w:pStyle w:val="9"/>
              <w:spacing w:before="82" w:line="232" w:lineRule="auto"/>
              <w:ind w:left="179"/>
              <w:rPr>
                <w:rFonts w:hint="eastAsia"/>
              </w:rPr>
            </w:pPr>
            <w:r>
              <w:rPr>
                <w:b/>
                <w:bCs/>
                <w:spacing w:val="4"/>
              </w:rPr>
              <w:t>国家级银奖/</w:t>
            </w:r>
          </w:p>
          <w:p w14:paraId="5E3ED18A">
            <w:pPr>
              <w:pStyle w:val="9"/>
              <w:spacing w:before="135" w:line="208" w:lineRule="auto"/>
              <w:ind w:left="354"/>
              <w:rPr>
                <w:rFonts w:hint="eastAsia"/>
              </w:rPr>
            </w:pPr>
            <w:r>
              <w:rPr>
                <w:b/>
                <w:bCs/>
                <w:spacing w:val="5"/>
              </w:rPr>
              <w:t>一等奖</w:t>
            </w:r>
          </w:p>
        </w:tc>
        <w:tc>
          <w:tcPr>
            <w:tcW w:w="818" w:type="dxa"/>
          </w:tcPr>
          <w:p w14:paraId="51926BA3">
            <w:pPr>
              <w:pStyle w:val="9"/>
              <w:spacing w:before="205" w:line="191" w:lineRule="exact"/>
              <w:ind w:left="373"/>
              <w:rPr>
                <w:rFonts w:hint="eastAsia"/>
              </w:rPr>
            </w:pPr>
            <w:r>
              <w:rPr>
                <w:b/>
                <w:bCs/>
                <w:spacing w:val="-2"/>
                <w:position w:val="1"/>
              </w:rPr>
              <w:t>4</w:t>
            </w:r>
          </w:p>
        </w:tc>
        <w:tc>
          <w:tcPr>
            <w:tcW w:w="780" w:type="dxa"/>
          </w:tcPr>
          <w:p w14:paraId="0DEE8204">
            <w:pPr>
              <w:pStyle w:val="9"/>
              <w:spacing w:before="205" w:line="190" w:lineRule="exact"/>
              <w:ind w:left="358"/>
              <w:rPr>
                <w:rFonts w:hint="eastAsia"/>
              </w:rPr>
            </w:pPr>
            <w:r>
              <w:rPr>
                <w:b/>
                <w:bCs/>
                <w:spacing w:val="-2"/>
                <w:position w:val="1"/>
              </w:rPr>
              <w:t>3</w:t>
            </w:r>
          </w:p>
        </w:tc>
        <w:tc>
          <w:tcPr>
            <w:tcW w:w="879" w:type="dxa"/>
          </w:tcPr>
          <w:p w14:paraId="74580CDA">
            <w:pPr>
              <w:pStyle w:val="9"/>
              <w:spacing w:before="205" w:line="191" w:lineRule="exact"/>
              <w:ind w:left="405"/>
              <w:rPr>
                <w:rFonts w:hint="eastAsia"/>
              </w:rPr>
            </w:pPr>
            <w:r>
              <w:rPr>
                <w:b/>
                <w:bCs/>
                <w:spacing w:val="-2"/>
                <w:position w:val="1"/>
              </w:rPr>
              <w:t>2</w:t>
            </w:r>
          </w:p>
        </w:tc>
        <w:tc>
          <w:tcPr>
            <w:tcW w:w="873" w:type="dxa"/>
          </w:tcPr>
          <w:p w14:paraId="3D6B28A9">
            <w:pPr>
              <w:pStyle w:val="9"/>
              <w:spacing w:before="205" w:line="191" w:lineRule="exact"/>
              <w:ind w:left="413"/>
              <w:rPr>
                <w:rFonts w:hint="eastAsia"/>
              </w:rPr>
            </w:pPr>
            <w:r>
              <w:rPr>
                <w:b/>
                <w:bCs/>
                <w:spacing w:val="-2"/>
                <w:position w:val="1"/>
              </w:rPr>
              <w:t>1</w:t>
            </w:r>
          </w:p>
        </w:tc>
        <w:tc>
          <w:tcPr>
            <w:tcW w:w="850" w:type="dxa"/>
          </w:tcPr>
          <w:p w14:paraId="31EA85B9">
            <w:pPr>
              <w:pStyle w:val="9"/>
              <w:spacing w:before="205" w:line="190" w:lineRule="exact"/>
              <w:ind w:left="315"/>
              <w:rPr>
                <w:rFonts w:hint="eastAsia"/>
              </w:rPr>
            </w:pPr>
            <w:r>
              <w:rPr>
                <w:b/>
                <w:bCs/>
                <w:spacing w:val="1"/>
                <w:position w:val="1"/>
              </w:rPr>
              <w:t>0.5</w:t>
            </w:r>
          </w:p>
        </w:tc>
        <w:tc>
          <w:tcPr>
            <w:tcW w:w="1133" w:type="dxa"/>
            <w:vMerge w:val="continue"/>
            <w:tcBorders>
              <w:top w:val="nil"/>
              <w:bottom w:val="nil"/>
            </w:tcBorders>
          </w:tcPr>
          <w:p w14:paraId="59A7B5C5">
            <w:pPr>
              <w:rPr>
                <w:rFonts w:ascii="Arial"/>
              </w:rPr>
            </w:pPr>
          </w:p>
        </w:tc>
        <w:tc>
          <w:tcPr>
            <w:tcW w:w="626" w:type="dxa"/>
            <w:vMerge w:val="continue"/>
            <w:tcBorders>
              <w:top w:val="nil"/>
              <w:bottom w:val="nil"/>
            </w:tcBorders>
          </w:tcPr>
          <w:p w14:paraId="35B43AA0">
            <w:pPr>
              <w:rPr>
                <w:rFonts w:ascii="Arial"/>
              </w:rPr>
            </w:pPr>
          </w:p>
        </w:tc>
      </w:tr>
      <w:tr w14:paraId="2F10B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6885EB83">
            <w:pPr>
              <w:rPr>
                <w:rFonts w:ascii="Arial"/>
              </w:rPr>
            </w:pPr>
          </w:p>
        </w:tc>
        <w:tc>
          <w:tcPr>
            <w:tcW w:w="777" w:type="dxa"/>
            <w:vMerge w:val="continue"/>
            <w:tcBorders>
              <w:top w:val="nil"/>
              <w:bottom w:val="nil"/>
            </w:tcBorders>
          </w:tcPr>
          <w:p w14:paraId="3D1903DB">
            <w:pPr>
              <w:rPr>
                <w:rFonts w:ascii="Arial"/>
              </w:rPr>
            </w:pPr>
          </w:p>
        </w:tc>
        <w:tc>
          <w:tcPr>
            <w:tcW w:w="1154" w:type="dxa"/>
          </w:tcPr>
          <w:p w14:paraId="0A88B704">
            <w:pPr>
              <w:pStyle w:val="9"/>
              <w:spacing w:before="81" w:line="232" w:lineRule="auto"/>
              <w:ind w:left="179"/>
              <w:rPr>
                <w:rFonts w:hint="eastAsia"/>
              </w:rPr>
            </w:pPr>
            <w:r>
              <w:rPr>
                <w:b/>
                <w:bCs/>
                <w:spacing w:val="4"/>
              </w:rPr>
              <w:t>国家级铜奖/</w:t>
            </w:r>
          </w:p>
          <w:p w14:paraId="66C69397">
            <w:pPr>
              <w:pStyle w:val="9"/>
              <w:spacing w:before="136" w:line="208" w:lineRule="auto"/>
              <w:ind w:left="354"/>
              <w:rPr>
                <w:rFonts w:hint="eastAsia"/>
              </w:rPr>
            </w:pPr>
            <w:r>
              <w:rPr>
                <w:b/>
                <w:bCs/>
                <w:spacing w:val="5"/>
              </w:rPr>
              <w:t>二等奖</w:t>
            </w:r>
          </w:p>
        </w:tc>
        <w:tc>
          <w:tcPr>
            <w:tcW w:w="818" w:type="dxa"/>
          </w:tcPr>
          <w:p w14:paraId="60A6FCFA">
            <w:pPr>
              <w:pStyle w:val="9"/>
              <w:spacing w:before="204" w:line="191" w:lineRule="exact"/>
              <w:ind w:left="377"/>
              <w:rPr>
                <w:rFonts w:hint="eastAsia"/>
              </w:rPr>
            </w:pPr>
            <w:r>
              <w:rPr>
                <w:b/>
                <w:bCs/>
                <w:spacing w:val="-2"/>
                <w:position w:val="1"/>
              </w:rPr>
              <w:t>3</w:t>
            </w:r>
          </w:p>
        </w:tc>
        <w:tc>
          <w:tcPr>
            <w:tcW w:w="780" w:type="dxa"/>
          </w:tcPr>
          <w:p w14:paraId="6E0DA20D">
            <w:pPr>
              <w:pStyle w:val="9"/>
              <w:spacing w:before="204" w:line="192" w:lineRule="exact"/>
              <w:ind w:left="357"/>
              <w:rPr>
                <w:rFonts w:hint="eastAsia"/>
              </w:rPr>
            </w:pPr>
            <w:r>
              <w:rPr>
                <w:b/>
                <w:bCs/>
                <w:spacing w:val="-2"/>
                <w:position w:val="1"/>
              </w:rPr>
              <w:t>2</w:t>
            </w:r>
          </w:p>
        </w:tc>
        <w:tc>
          <w:tcPr>
            <w:tcW w:w="879" w:type="dxa"/>
          </w:tcPr>
          <w:p w14:paraId="2B49839F">
            <w:pPr>
              <w:pStyle w:val="9"/>
              <w:spacing w:before="204" w:line="192" w:lineRule="exact"/>
              <w:ind w:left="414"/>
              <w:rPr>
                <w:rFonts w:hint="eastAsia"/>
              </w:rPr>
            </w:pPr>
            <w:r>
              <w:rPr>
                <w:b/>
                <w:bCs/>
                <w:spacing w:val="-2"/>
                <w:position w:val="1"/>
              </w:rPr>
              <w:t>1</w:t>
            </w:r>
          </w:p>
        </w:tc>
        <w:tc>
          <w:tcPr>
            <w:tcW w:w="873" w:type="dxa"/>
          </w:tcPr>
          <w:p w14:paraId="1E9A273C">
            <w:pPr>
              <w:pStyle w:val="9"/>
              <w:spacing w:before="204" w:line="190" w:lineRule="exact"/>
              <w:ind w:left="327"/>
              <w:rPr>
                <w:rFonts w:hint="eastAsia"/>
              </w:rPr>
            </w:pPr>
            <w:r>
              <w:rPr>
                <w:b/>
                <w:bCs/>
                <w:spacing w:val="1"/>
                <w:position w:val="1"/>
              </w:rPr>
              <w:t>0.5</w:t>
            </w:r>
          </w:p>
        </w:tc>
        <w:tc>
          <w:tcPr>
            <w:tcW w:w="850" w:type="dxa"/>
          </w:tcPr>
          <w:p w14:paraId="6918028A">
            <w:pPr>
              <w:pStyle w:val="9"/>
              <w:spacing w:before="204" w:line="190" w:lineRule="exact"/>
              <w:ind w:left="315"/>
              <w:rPr>
                <w:rFonts w:hint="eastAsia"/>
              </w:rPr>
            </w:pPr>
            <w:r>
              <w:rPr>
                <w:b/>
                <w:bCs/>
                <w:spacing w:val="1"/>
                <w:position w:val="1"/>
              </w:rPr>
              <w:t>0.3</w:t>
            </w:r>
          </w:p>
        </w:tc>
        <w:tc>
          <w:tcPr>
            <w:tcW w:w="1133" w:type="dxa"/>
            <w:vMerge w:val="continue"/>
            <w:tcBorders>
              <w:top w:val="nil"/>
              <w:bottom w:val="nil"/>
            </w:tcBorders>
          </w:tcPr>
          <w:p w14:paraId="136AA9CF">
            <w:pPr>
              <w:rPr>
                <w:rFonts w:ascii="Arial"/>
              </w:rPr>
            </w:pPr>
          </w:p>
        </w:tc>
        <w:tc>
          <w:tcPr>
            <w:tcW w:w="626" w:type="dxa"/>
            <w:vMerge w:val="continue"/>
            <w:tcBorders>
              <w:top w:val="nil"/>
              <w:bottom w:val="nil"/>
            </w:tcBorders>
          </w:tcPr>
          <w:p w14:paraId="15B2289B">
            <w:pPr>
              <w:rPr>
                <w:rFonts w:ascii="Arial"/>
              </w:rPr>
            </w:pPr>
          </w:p>
        </w:tc>
      </w:tr>
      <w:tr w14:paraId="37CCB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42F153C6">
            <w:pPr>
              <w:rPr>
                <w:rFonts w:ascii="Arial"/>
              </w:rPr>
            </w:pPr>
          </w:p>
        </w:tc>
        <w:tc>
          <w:tcPr>
            <w:tcW w:w="777" w:type="dxa"/>
            <w:vMerge w:val="continue"/>
            <w:tcBorders>
              <w:top w:val="nil"/>
            </w:tcBorders>
          </w:tcPr>
          <w:p w14:paraId="1C0FA41C">
            <w:pPr>
              <w:rPr>
                <w:rFonts w:ascii="Arial"/>
              </w:rPr>
            </w:pPr>
          </w:p>
        </w:tc>
        <w:tc>
          <w:tcPr>
            <w:tcW w:w="1154" w:type="dxa"/>
          </w:tcPr>
          <w:p w14:paraId="3B15019B">
            <w:pPr>
              <w:pStyle w:val="9"/>
              <w:spacing w:before="203" w:line="231" w:lineRule="auto"/>
              <w:ind w:left="141"/>
              <w:rPr>
                <w:rFonts w:hint="eastAsia"/>
              </w:rPr>
            </w:pPr>
            <w:r>
              <w:rPr>
                <w:b/>
                <w:bCs/>
                <w:spacing w:val="5"/>
              </w:rPr>
              <w:t>国家级三等奖</w:t>
            </w:r>
          </w:p>
        </w:tc>
        <w:tc>
          <w:tcPr>
            <w:tcW w:w="818" w:type="dxa"/>
          </w:tcPr>
          <w:p w14:paraId="3F5DCCD8">
            <w:pPr>
              <w:pStyle w:val="9"/>
              <w:spacing w:before="203" w:line="192" w:lineRule="exact"/>
              <w:ind w:left="375"/>
              <w:rPr>
                <w:rFonts w:hint="eastAsia"/>
              </w:rPr>
            </w:pPr>
            <w:r>
              <w:rPr>
                <w:b/>
                <w:bCs/>
                <w:spacing w:val="-2"/>
                <w:position w:val="1"/>
              </w:rPr>
              <w:t>2</w:t>
            </w:r>
          </w:p>
        </w:tc>
        <w:tc>
          <w:tcPr>
            <w:tcW w:w="780" w:type="dxa"/>
          </w:tcPr>
          <w:p w14:paraId="183720B5">
            <w:pPr>
              <w:pStyle w:val="9"/>
              <w:spacing w:before="203" w:line="192" w:lineRule="exact"/>
              <w:ind w:left="366"/>
              <w:rPr>
                <w:rFonts w:hint="eastAsia"/>
              </w:rPr>
            </w:pPr>
            <w:r>
              <w:rPr>
                <w:b/>
                <w:bCs/>
                <w:spacing w:val="-2"/>
                <w:position w:val="1"/>
              </w:rPr>
              <w:t>1</w:t>
            </w:r>
          </w:p>
        </w:tc>
        <w:tc>
          <w:tcPr>
            <w:tcW w:w="879" w:type="dxa"/>
          </w:tcPr>
          <w:p w14:paraId="185B2238">
            <w:pPr>
              <w:pStyle w:val="9"/>
              <w:spacing w:before="203" w:line="190" w:lineRule="exact"/>
              <w:ind w:left="330"/>
              <w:rPr>
                <w:rFonts w:hint="eastAsia"/>
              </w:rPr>
            </w:pPr>
            <w:r>
              <w:rPr>
                <w:b/>
                <w:bCs/>
                <w:spacing w:val="1"/>
                <w:position w:val="1"/>
              </w:rPr>
              <w:t>0.5</w:t>
            </w:r>
          </w:p>
        </w:tc>
        <w:tc>
          <w:tcPr>
            <w:tcW w:w="873" w:type="dxa"/>
          </w:tcPr>
          <w:p w14:paraId="7582BAD6">
            <w:pPr>
              <w:pStyle w:val="9"/>
              <w:spacing w:before="203" w:line="190" w:lineRule="exact"/>
              <w:ind w:left="327"/>
              <w:rPr>
                <w:rFonts w:hint="eastAsia"/>
              </w:rPr>
            </w:pPr>
            <w:r>
              <w:rPr>
                <w:b/>
                <w:bCs/>
                <w:spacing w:val="1"/>
                <w:position w:val="1"/>
              </w:rPr>
              <w:t>0.3</w:t>
            </w:r>
          </w:p>
        </w:tc>
        <w:tc>
          <w:tcPr>
            <w:tcW w:w="850" w:type="dxa"/>
          </w:tcPr>
          <w:p w14:paraId="7B6BD9A7">
            <w:pPr>
              <w:pStyle w:val="9"/>
              <w:spacing w:before="203" w:line="190" w:lineRule="exact"/>
              <w:ind w:left="315"/>
              <w:rPr>
                <w:rFonts w:hint="eastAsia"/>
              </w:rPr>
            </w:pPr>
            <w:r>
              <w:rPr>
                <w:b/>
                <w:bCs/>
                <w:spacing w:val="1"/>
                <w:position w:val="1"/>
              </w:rPr>
              <w:t>0.2</w:t>
            </w:r>
          </w:p>
        </w:tc>
        <w:tc>
          <w:tcPr>
            <w:tcW w:w="1133" w:type="dxa"/>
            <w:vMerge w:val="continue"/>
            <w:tcBorders>
              <w:top w:val="nil"/>
              <w:bottom w:val="nil"/>
            </w:tcBorders>
          </w:tcPr>
          <w:p w14:paraId="0A0BDFA3">
            <w:pPr>
              <w:rPr>
                <w:rFonts w:ascii="Arial"/>
              </w:rPr>
            </w:pPr>
          </w:p>
        </w:tc>
        <w:tc>
          <w:tcPr>
            <w:tcW w:w="626" w:type="dxa"/>
            <w:vMerge w:val="continue"/>
            <w:tcBorders>
              <w:top w:val="nil"/>
              <w:bottom w:val="nil"/>
            </w:tcBorders>
          </w:tcPr>
          <w:p w14:paraId="0E64CD07">
            <w:pPr>
              <w:rPr>
                <w:rFonts w:ascii="Arial"/>
              </w:rPr>
            </w:pPr>
          </w:p>
        </w:tc>
      </w:tr>
      <w:tr w14:paraId="31FE6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24" w:type="dxa"/>
            <w:vMerge w:val="continue"/>
            <w:tcBorders>
              <w:top w:val="nil"/>
              <w:bottom w:val="nil"/>
            </w:tcBorders>
          </w:tcPr>
          <w:p w14:paraId="18F71A2E">
            <w:pPr>
              <w:rPr>
                <w:rFonts w:ascii="Arial"/>
              </w:rPr>
            </w:pPr>
          </w:p>
        </w:tc>
        <w:tc>
          <w:tcPr>
            <w:tcW w:w="777" w:type="dxa"/>
            <w:vMerge w:val="restart"/>
            <w:tcBorders>
              <w:bottom w:val="nil"/>
            </w:tcBorders>
          </w:tcPr>
          <w:p w14:paraId="3EA26C3F">
            <w:pPr>
              <w:spacing w:line="248" w:lineRule="auto"/>
              <w:rPr>
                <w:rFonts w:ascii="Arial"/>
              </w:rPr>
            </w:pPr>
          </w:p>
          <w:p w14:paraId="273D9743">
            <w:pPr>
              <w:spacing w:line="248" w:lineRule="auto"/>
              <w:rPr>
                <w:rFonts w:ascii="Arial"/>
              </w:rPr>
            </w:pPr>
          </w:p>
          <w:p w14:paraId="7AF7B0AD">
            <w:pPr>
              <w:spacing w:line="248" w:lineRule="auto"/>
              <w:rPr>
                <w:rFonts w:ascii="Arial"/>
              </w:rPr>
            </w:pPr>
          </w:p>
          <w:p w14:paraId="37D4D4B8">
            <w:pPr>
              <w:spacing w:line="249" w:lineRule="auto"/>
              <w:rPr>
                <w:rFonts w:ascii="Arial"/>
              </w:rPr>
            </w:pPr>
          </w:p>
          <w:p w14:paraId="1FE9329C">
            <w:pPr>
              <w:spacing w:line="249" w:lineRule="auto"/>
              <w:rPr>
                <w:rFonts w:ascii="Arial"/>
              </w:rPr>
            </w:pPr>
          </w:p>
          <w:p w14:paraId="1A0AA855">
            <w:pPr>
              <w:spacing w:line="249" w:lineRule="auto"/>
              <w:rPr>
                <w:rFonts w:ascii="Arial"/>
              </w:rPr>
            </w:pPr>
          </w:p>
          <w:p w14:paraId="21A1F552">
            <w:pPr>
              <w:spacing w:line="249" w:lineRule="auto"/>
              <w:rPr>
                <w:rFonts w:ascii="Arial"/>
              </w:rPr>
            </w:pPr>
          </w:p>
          <w:p w14:paraId="0ADFFF6D">
            <w:pPr>
              <w:pStyle w:val="9"/>
              <w:spacing w:before="46" w:line="231" w:lineRule="auto"/>
              <w:ind w:left="104"/>
              <w:rPr>
                <w:rFonts w:hint="eastAsia"/>
              </w:rPr>
            </w:pPr>
            <w:r>
              <w:rPr>
                <w:b/>
                <w:bCs/>
                <w:spacing w:val="4"/>
              </w:rPr>
              <w:t>A</w:t>
            </w:r>
            <w:r>
              <w:rPr>
                <w:spacing w:val="-25"/>
              </w:rPr>
              <w:t xml:space="preserve"> </w:t>
            </w:r>
            <w:r>
              <w:rPr>
                <w:b/>
                <w:bCs/>
                <w:spacing w:val="4"/>
              </w:rPr>
              <w:t>级竞赛</w:t>
            </w:r>
          </w:p>
        </w:tc>
        <w:tc>
          <w:tcPr>
            <w:tcW w:w="1154" w:type="dxa"/>
          </w:tcPr>
          <w:p w14:paraId="0B470AD6">
            <w:pPr>
              <w:pStyle w:val="9"/>
              <w:spacing w:before="83" w:line="234" w:lineRule="auto"/>
              <w:ind w:left="126"/>
              <w:rPr>
                <w:rFonts w:hint="eastAsia"/>
              </w:rPr>
            </w:pPr>
            <w:r>
              <w:rPr>
                <w:b/>
                <w:bCs/>
                <w:spacing w:val="6"/>
              </w:rPr>
              <w:t>全国（国际）</w:t>
            </w:r>
          </w:p>
          <w:p w14:paraId="49CE7591">
            <w:pPr>
              <w:pStyle w:val="9"/>
              <w:spacing w:before="134" w:line="231" w:lineRule="auto"/>
              <w:ind w:left="354"/>
              <w:rPr>
                <w:rFonts w:hint="eastAsia"/>
              </w:rPr>
            </w:pPr>
            <w:r>
              <w:rPr>
                <w:b/>
                <w:bCs/>
                <w:spacing w:val="5"/>
              </w:rPr>
              <w:t>一等奖</w:t>
            </w:r>
          </w:p>
        </w:tc>
        <w:tc>
          <w:tcPr>
            <w:tcW w:w="818" w:type="dxa"/>
          </w:tcPr>
          <w:p w14:paraId="32EF9930">
            <w:pPr>
              <w:pStyle w:val="9"/>
              <w:spacing w:before="239" w:line="191" w:lineRule="exact"/>
              <w:ind w:left="375"/>
              <w:rPr>
                <w:rFonts w:hint="eastAsia"/>
              </w:rPr>
            </w:pPr>
            <w:r>
              <w:rPr>
                <w:b/>
                <w:bCs/>
                <w:spacing w:val="-2"/>
                <w:position w:val="1"/>
              </w:rPr>
              <w:t>2</w:t>
            </w:r>
          </w:p>
        </w:tc>
        <w:tc>
          <w:tcPr>
            <w:tcW w:w="780" w:type="dxa"/>
          </w:tcPr>
          <w:p w14:paraId="74E4DCFC">
            <w:pPr>
              <w:pStyle w:val="9"/>
              <w:spacing w:before="239" w:line="190" w:lineRule="exact"/>
              <w:ind w:left="289"/>
              <w:rPr>
                <w:rFonts w:hint="eastAsia"/>
              </w:rPr>
            </w:pPr>
            <w:r>
              <w:rPr>
                <w:b/>
                <w:bCs/>
                <w:spacing w:val="-2"/>
                <w:position w:val="1"/>
              </w:rPr>
              <w:t>1.5</w:t>
            </w:r>
          </w:p>
        </w:tc>
        <w:tc>
          <w:tcPr>
            <w:tcW w:w="879" w:type="dxa"/>
          </w:tcPr>
          <w:p w14:paraId="1A8E3B56">
            <w:pPr>
              <w:pStyle w:val="9"/>
              <w:spacing w:before="239" w:line="191" w:lineRule="exact"/>
              <w:ind w:left="414"/>
              <w:rPr>
                <w:rFonts w:hint="eastAsia"/>
              </w:rPr>
            </w:pPr>
            <w:r>
              <w:rPr>
                <w:b/>
                <w:bCs/>
                <w:spacing w:val="-2"/>
                <w:position w:val="1"/>
              </w:rPr>
              <w:t>1</w:t>
            </w:r>
          </w:p>
        </w:tc>
        <w:tc>
          <w:tcPr>
            <w:tcW w:w="873" w:type="dxa"/>
          </w:tcPr>
          <w:p w14:paraId="75CBF569">
            <w:pPr>
              <w:pStyle w:val="9"/>
              <w:spacing w:before="239" w:line="236" w:lineRule="auto"/>
              <w:ind w:left="402"/>
              <w:rPr>
                <w:rFonts w:hint="eastAsia"/>
              </w:rPr>
            </w:pPr>
            <w:r>
              <w:rPr>
                <w:b/>
                <w:bCs/>
                <w:spacing w:val="-2"/>
              </w:rPr>
              <w:t>/</w:t>
            </w:r>
          </w:p>
        </w:tc>
        <w:tc>
          <w:tcPr>
            <w:tcW w:w="850" w:type="dxa"/>
          </w:tcPr>
          <w:p w14:paraId="5C436E02">
            <w:pPr>
              <w:pStyle w:val="9"/>
              <w:spacing w:before="236" w:line="236" w:lineRule="auto"/>
              <w:ind w:left="390"/>
              <w:rPr>
                <w:rFonts w:hint="eastAsia"/>
              </w:rPr>
            </w:pPr>
            <w:r>
              <w:rPr>
                <w:b/>
                <w:bCs/>
                <w:spacing w:val="-2"/>
              </w:rPr>
              <w:t>/</w:t>
            </w:r>
          </w:p>
        </w:tc>
        <w:tc>
          <w:tcPr>
            <w:tcW w:w="1133" w:type="dxa"/>
            <w:vMerge w:val="continue"/>
            <w:tcBorders>
              <w:top w:val="nil"/>
              <w:bottom w:val="nil"/>
            </w:tcBorders>
          </w:tcPr>
          <w:p w14:paraId="49B4E1B3">
            <w:pPr>
              <w:rPr>
                <w:rFonts w:ascii="Arial"/>
              </w:rPr>
            </w:pPr>
          </w:p>
        </w:tc>
        <w:tc>
          <w:tcPr>
            <w:tcW w:w="626" w:type="dxa"/>
            <w:vMerge w:val="continue"/>
            <w:tcBorders>
              <w:top w:val="nil"/>
              <w:bottom w:val="nil"/>
            </w:tcBorders>
          </w:tcPr>
          <w:p w14:paraId="5F4A8501">
            <w:pPr>
              <w:rPr>
                <w:rFonts w:ascii="Arial"/>
              </w:rPr>
            </w:pPr>
          </w:p>
        </w:tc>
      </w:tr>
      <w:tr w14:paraId="07645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924" w:type="dxa"/>
            <w:vMerge w:val="continue"/>
            <w:tcBorders>
              <w:top w:val="nil"/>
              <w:bottom w:val="nil"/>
            </w:tcBorders>
          </w:tcPr>
          <w:p w14:paraId="0443EEFA">
            <w:pPr>
              <w:rPr>
                <w:rFonts w:ascii="Arial"/>
              </w:rPr>
            </w:pPr>
          </w:p>
        </w:tc>
        <w:tc>
          <w:tcPr>
            <w:tcW w:w="777" w:type="dxa"/>
            <w:vMerge w:val="continue"/>
            <w:tcBorders>
              <w:top w:val="nil"/>
              <w:bottom w:val="nil"/>
            </w:tcBorders>
          </w:tcPr>
          <w:p w14:paraId="5C92B817">
            <w:pPr>
              <w:rPr>
                <w:rFonts w:ascii="Arial"/>
              </w:rPr>
            </w:pPr>
          </w:p>
        </w:tc>
        <w:tc>
          <w:tcPr>
            <w:tcW w:w="1154" w:type="dxa"/>
          </w:tcPr>
          <w:p w14:paraId="0CFF2241">
            <w:pPr>
              <w:pStyle w:val="9"/>
              <w:spacing w:before="83" w:line="234" w:lineRule="auto"/>
              <w:ind w:left="126"/>
              <w:rPr>
                <w:rFonts w:hint="eastAsia"/>
              </w:rPr>
            </w:pPr>
            <w:r>
              <w:rPr>
                <w:b/>
                <w:bCs/>
                <w:spacing w:val="6"/>
              </w:rPr>
              <w:t>全国（国际）</w:t>
            </w:r>
          </w:p>
          <w:p w14:paraId="6B2D12C1">
            <w:pPr>
              <w:pStyle w:val="9"/>
              <w:spacing w:before="134" w:line="182" w:lineRule="auto"/>
              <w:ind w:left="354"/>
              <w:rPr>
                <w:rFonts w:hint="eastAsia"/>
              </w:rPr>
            </w:pPr>
            <w:r>
              <w:rPr>
                <w:b/>
                <w:bCs/>
                <w:spacing w:val="5"/>
              </w:rPr>
              <w:t>二等奖</w:t>
            </w:r>
          </w:p>
        </w:tc>
        <w:tc>
          <w:tcPr>
            <w:tcW w:w="818" w:type="dxa"/>
          </w:tcPr>
          <w:p w14:paraId="1DBCF7EA">
            <w:pPr>
              <w:pStyle w:val="9"/>
              <w:spacing w:before="196" w:line="190" w:lineRule="exact"/>
              <w:ind w:left="308"/>
              <w:rPr>
                <w:rFonts w:hint="eastAsia"/>
              </w:rPr>
            </w:pPr>
            <w:r>
              <w:rPr>
                <w:b/>
                <w:bCs/>
                <w:spacing w:val="-2"/>
                <w:position w:val="1"/>
              </w:rPr>
              <w:t>1.5</w:t>
            </w:r>
          </w:p>
        </w:tc>
        <w:tc>
          <w:tcPr>
            <w:tcW w:w="780" w:type="dxa"/>
          </w:tcPr>
          <w:p w14:paraId="623D96D3">
            <w:pPr>
              <w:pStyle w:val="9"/>
              <w:spacing w:before="196" w:line="192" w:lineRule="exact"/>
              <w:ind w:left="366"/>
              <w:rPr>
                <w:rFonts w:hint="eastAsia"/>
              </w:rPr>
            </w:pPr>
            <w:r>
              <w:rPr>
                <w:b/>
                <w:bCs/>
                <w:spacing w:val="-2"/>
                <w:position w:val="1"/>
              </w:rPr>
              <w:t>1</w:t>
            </w:r>
          </w:p>
        </w:tc>
        <w:tc>
          <w:tcPr>
            <w:tcW w:w="879" w:type="dxa"/>
          </w:tcPr>
          <w:p w14:paraId="169217C9">
            <w:pPr>
              <w:pStyle w:val="9"/>
              <w:spacing w:before="196" w:line="190" w:lineRule="exact"/>
              <w:ind w:left="330"/>
              <w:rPr>
                <w:rFonts w:hint="eastAsia"/>
              </w:rPr>
            </w:pPr>
            <w:r>
              <w:rPr>
                <w:b/>
                <w:bCs/>
                <w:spacing w:val="1"/>
                <w:position w:val="1"/>
              </w:rPr>
              <w:t>0.5</w:t>
            </w:r>
          </w:p>
        </w:tc>
        <w:tc>
          <w:tcPr>
            <w:tcW w:w="873" w:type="dxa"/>
          </w:tcPr>
          <w:p w14:paraId="5BDB249C">
            <w:pPr>
              <w:pStyle w:val="9"/>
              <w:spacing w:before="196" w:line="236" w:lineRule="auto"/>
              <w:ind w:left="402"/>
              <w:rPr>
                <w:rFonts w:hint="eastAsia"/>
              </w:rPr>
            </w:pPr>
            <w:r>
              <w:rPr>
                <w:b/>
                <w:bCs/>
                <w:spacing w:val="-2"/>
              </w:rPr>
              <w:t>/</w:t>
            </w:r>
          </w:p>
        </w:tc>
        <w:tc>
          <w:tcPr>
            <w:tcW w:w="850" w:type="dxa"/>
          </w:tcPr>
          <w:p w14:paraId="718FB0B6">
            <w:pPr>
              <w:pStyle w:val="9"/>
              <w:spacing w:before="196" w:line="236" w:lineRule="auto"/>
              <w:ind w:left="390"/>
              <w:rPr>
                <w:rFonts w:hint="eastAsia"/>
              </w:rPr>
            </w:pPr>
            <w:r>
              <w:rPr>
                <w:b/>
                <w:bCs/>
                <w:spacing w:val="-2"/>
              </w:rPr>
              <w:t>/</w:t>
            </w:r>
          </w:p>
        </w:tc>
        <w:tc>
          <w:tcPr>
            <w:tcW w:w="1133" w:type="dxa"/>
            <w:vMerge w:val="continue"/>
            <w:tcBorders>
              <w:top w:val="nil"/>
              <w:bottom w:val="nil"/>
            </w:tcBorders>
          </w:tcPr>
          <w:p w14:paraId="06E30A3D">
            <w:pPr>
              <w:rPr>
                <w:rFonts w:ascii="Arial"/>
              </w:rPr>
            </w:pPr>
          </w:p>
        </w:tc>
        <w:tc>
          <w:tcPr>
            <w:tcW w:w="626" w:type="dxa"/>
            <w:vMerge w:val="continue"/>
            <w:tcBorders>
              <w:top w:val="nil"/>
              <w:bottom w:val="nil"/>
            </w:tcBorders>
          </w:tcPr>
          <w:p w14:paraId="78BCED8F">
            <w:pPr>
              <w:rPr>
                <w:rFonts w:ascii="Arial"/>
              </w:rPr>
            </w:pPr>
          </w:p>
        </w:tc>
      </w:tr>
      <w:tr w14:paraId="5AD8F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924" w:type="dxa"/>
            <w:vMerge w:val="continue"/>
            <w:tcBorders>
              <w:top w:val="nil"/>
              <w:bottom w:val="nil"/>
            </w:tcBorders>
          </w:tcPr>
          <w:p w14:paraId="3BFE872F">
            <w:pPr>
              <w:rPr>
                <w:rFonts w:ascii="Arial"/>
              </w:rPr>
            </w:pPr>
          </w:p>
        </w:tc>
        <w:tc>
          <w:tcPr>
            <w:tcW w:w="777" w:type="dxa"/>
            <w:vMerge w:val="continue"/>
            <w:tcBorders>
              <w:top w:val="nil"/>
              <w:bottom w:val="nil"/>
            </w:tcBorders>
          </w:tcPr>
          <w:p w14:paraId="5A935D93">
            <w:pPr>
              <w:rPr>
                <w:rFonts w:ascii="Arial"/>
              </w:rPr>
            </w:pPr>
          </w:p>
        </w:tc>
        <w:tc>
          <w:tcPr>
            <w:tcW w:w="1154" w:type="dxa"/>
          </w:tcPr>
          <w:p w14:paraId="21C040CC">
            <w:pPr>
              <w:pStyle w:val="9"/>
              <w:spacing w:before="84" w:line="234" w:lineRule="auto"/>
              <w:ind w:left="126"/>
              <w:rPr>
                <w:rFonts w:hint="eastAsia"/>
                <w:lang w:eastAsia="zh-CN"/>
              </w:rPr>
            </w:pPr>
            <w:r>
              <w:rPr>
                <w:b/>
                <w:bCs/>
                <w:spacing w:val="6"/>
                <w:lang w:eastAsia="zh-CN"/>
              </w:rPr>
              <w:t>全国（国际）</w:t>
            </w:r>
          </w:p>
          <w:p w14:paraId="6D1D9F9C">
            <w:pPr>
              <w:pStyle w:val="9"/>
              <w:spacing w:before="134" w:line="231" w:lineRule="auto"/>
              <w:ind w:left="165"/>
              <w:rPr>
                <w:rFonts w:hint="eastAsia"/>
                <w:lang w:eastAsia="zh-CN"/>
              </w:rPr>
            </w:pPr>
            <w:r>
              <w:rPr>
                <w:b/>
                <w:bCs/>
                <w:spacing w:val="6"/>
                <w:lang w:eastAsia="zh-CN"/>
              </w:rPr>
              <w:t>三等奖/省级</w:t>
            </w:r>
          </w:p>
          <w:p w14:paraId="0DCDA5BA">
            <w:pPr>
              <w:pStyle w:val="9"/>
              <w:spacing w:before="136" w:line="188" w:lineRule="auto"/>
              <w:ind w:left="352"/>
              <w:rPr>
                <w:rFonts w:hint="eastAsia"/>
              </w:rPr>
            </w:pPr>
            <w:r>
              <w:rPr>
                <w:b/>
                <w:bCs/>
                <w:spacing w:val="6"/>
              </w:rPr>
              <w:t>特等奖</w:t>
            </w:r>
          </w:p>
        </w:tc>
        <w:tc>
          <w:tcPr>
            <w:tcW w:w="818" w:type="dxa"/>
          </w:tcPr>
          <w:p w14:paraId="346BE872">
            <w:pPr>
              <w:spacing w:line="308" w:lineRule="auto"/>
              <w:rPr>
                <w:rFonts w:ascii="Arial"/>
              </w:rPr>
            </w:pPr>
          </w:p>
          <w:p w14:paraId="5E4696FC">
            <w:pPr>
              <w:pStyle w:val="9"/>
              <w:spacing w:before="45" w:line="192" w:lineRule="exact"/>
              <w:ind w:left="385"/>
              <w:rPr>
                <w:rFonts w:hint="eastAsia"/>
              </w:rPr>
            </w:pPr>
            <w:r>
              <w:rPr>
                <w:b/>
                <w:bCs/>
                <w:spacing w:val="-2"/>
                <w:position w:val="1"/>
              </w:rPr>
              <w:t>1</w:t>
            </w:r>
          </w:p>
        </w:tc>
        <w:tc>
          <w:tcPr>
            <w:tcW w:w="780" w:type="dxa"/>
          </w:tcPr>
          <w:p w14:paraId="765FE7FB">
            <w:pPr>
              <w:spacing w:line="308" w:lineRule="auto"/>
              <w:rPr>
                <w:rFonts w:ascii="Arial"/>
              </w:rPr>
            </w:pPr>
          </w:p>
          <w:p w14:paraId="1CD04334">
            <w:pPr>
              <w:pStyle w:val="9"/>
              <w:spacing w:before="45" w:line="190" w:lineRule="exact"/>
              <w:ind w:left="279"/>
              <w:rPr>
                <w:rFonts w:hint="eastAsia"/>
              </w:rPr>
            </w:pPr>
            <w:r>
              <w:rPr>
                <w:b/>
                <w:bCs/>
                <w:spacing w:val="1"/>
                <w:position w:val="1"/>
              </w:rPr>
              <w:t>0.5</w:t>
            </w:r>
          </w:p>
        </w:tc>
        <w:tc>
          <w:tcPr>
            <w:tcW w:w="879" w:type="dxa"/>
          </w:tcPr>
          <w:p w14:paraId="1691892B">
            <w:pPr>
              <w:spacing w:line="308" w:lineRule="auto"/>
              <w:rPr>
                <w:rFonts w:ascii="Arial"/>
              </w:rPr>
            </w:pPr>
          </w:p>
          <w:p w14:paraId="66B59194">
            <w:pPr>
              <w:pStyle w:val="9"/>
              <w:spacing w:before="45" w:line="190" w:lineRule="exact"/>
              <w:ind w:left="330"/>
              <w:rPr>
                <w:rFonts w:hint="eastAsia"/>
              </w:rPr>
            </w:pPr>
            <w:r>
              <w:rPr>
                <w:b/>
                <w:bCs/>
                <w:spacing w:val="1"/>
                <w:position w:val="1"/>
              </w:rPr>
              <w:t>0.3</w:t>
            </w:r>
          </w:p>
        </w:tc>
        <w:tc>
          <w:tcPr>
            <w:tcW w:w="873" w:type="dxa"/>
          </w:tcPr>
          <w:p w14:paraId="7BC218B0">
            <w:pPr>
              <w:spacing w:line="308" w:lineRule="auto"/>
              <w:rPr>
                <w:rFonts w:ascii="Arial"/>
              </w:rPr>
            </w:pPr>
          </w:p>
          <w:p w14:paraId="65817290">
            <w:pPr>
              <w:pStyle w:val="9"/>
              <w:spacing w:before="45" w:line="236" w:lineRule="auto"/>
              <w:ind w:left="402"/>
              <w:rPr>
                <w:rFonts w:hint="eastAsia"/>
              </w:rPr>
            </w:pPr>
            <w:r>
              <w:rPr>
                <w:b/>
                <w:bCs/>
                <w:spacing w:val="-2"/>
              </w:rPr>
              <w:t>/</w:t>
            </w:r>
          </w:p>
        </w:tc>
        <w:tc>
          <w:tcPr>
            <w:tcW w:w="850" w:type="dxa"/>
          </w:tcPr>
          <w:p w14:paraId="3AF3589D">
            <w:pPr>
              <w:spacing w:line="308" w:lineRule="auto"/>
              <w:rPr>
                <w:rFonts w:ascii="Arial"/>
              </w:rPr>
            </w:pPr>
          </w:p>
          <w:p w14:paraId="296F44F7">
            <w:pPr>
              <w:pStyle w:val="9"/>
              <w:spacing w:before="45" w:line="236" w:lineRule="auto"/>
              <w:ind w:left="390"/>
              <w:rPr>
                <w:rFonts w:hint="eastAsia"/>
              </w:rPr>
            </w:pPr>
            <w:r>
              <w:rPr>
                <w:b/>
                <w:bCs/>
                <w:spacing w:val="-2"/>
              </w:rPr>
              <w:t>/</w:t>
            </w:r>
          </w:p>
        </w:tc>
        <w:tc>
          <w:tcPr>
            <w:tcW w:w="1133" w:type="dxa"/>
            <w:vMerge w:val="continue"/>
            <w:tcBorders>
              <w:top w:val="nil"/>
              <w:bottom w:val="nil"/>
            </w:tcBorders>
          </w:tcPr>
          <w:p w14:paraId="5A091FF0">
            <w:pPr>
              <w:rPr>
                <w:rFonts w:ascii="Arial"/>
              </w:rPr>
            </w:pPr>
          </w:p>
        </w:tc>
        <w:tc>
          <w:tcPr>
            <w:tcW w:w="626" w:type="dxa"/>
            <w:vMerge w:val="continue"/>
            <w:tcBorders>
              <w:top w:val="nil"/>
              <w:bottom w:val="nil"/>
            </w:tcBorders>
          </w:tcPr>
          <w:p w14:paraId="0EC63B7E">
            <w:pPr>
              <w:rPr>
                <w:rFonts w:ascii="Arial"/>
              </w:rPr>
            </w:pPr>
          </w:p>
        </w:tc>
      </w:tr>
      <w:tr w14:paraId="1F398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074EF7B7">
            <w:pPr>
              <w:rPr>
                <w:rFonts w:ascii="Arial"/>
              </w:rPr>
            </w:pPr>
          </w:p>
        </w:tc>
        <w:tc>
          <w:tcPr>
            <w:tcW w:w="777" w:type="dxa"/>
            <w:vMerge w:val="continue"/>
            <w:tcBorders>
              <w:top w:val="nil"/>
              <w:bottom w:val="nil"/>
            </w:tcBorders>
          </w:tcPr>
          <w:p w14:paraId="1733B6E2">
            <w:pPr>
              <w:rPr>
                <w:rFonts w:ascii="Arial"/>
              </w:rPr>
            </w:pPr>
          </w:p>
        </w:tc>
        <w:tc>
          <w:tcPr>
            <w:tcW w:w="1154" w:type="dxa"/>
          </w:tcPr>
          <w:p w14:paraId="346C2408">
            <w:pPr>
              <w:pStyle w:val="9"/>
              <w:spacing w:before="109" w:line="257" w:lineRule="auto"/>
              <w:ind w:left="353" w:right="238" w:hanging="112"/>
              <w:rPr>
                <w:rFonts w:hint="eastAsia"/>
              </w:rPr>
            </w:pPr>
            <w:r>
              <w:rPr>
                <w:b/>
                <w:bCs/>
                <w:spacing w:val="6"/>
              </w:rPr>
              <w:t>省级金奖/</w:t>
            </w:r>
            <w:r>
              <w:t xml:space="preserve"> </w:t>
            </w:r>
            <w:r>
              <w:rPr>
                <w:b/>
                <w:bCs/>
                <w:spacing w:val="5"/>
              </w:rPr>
              <w:t>一等奖</w:t>
            </w:r>
          </w:p>
        </w:tc>
        <w:tc>
          <w:tcPr>
            <w:tcW w:w="818" w:type="dxa"/>
          </w:tcPr>
          <w:p w14:paraId="1DD15AEB">
            <w:pPr>
              <w:pStyle w:val="9"/>
              <w:spacing w:before="207" w:line="190" w:lineRule="exact"/>
              <w:ind w:left="298"/>
              <w:rPr>
                <w:rFonts w:hint="eastAsia"/>
              </w:rPr>
            </w:pPr>
            <w:r>
              <w:rPr>
                <w:b/>
                <w:bCs/>
                <w:spacing w:val="1"/>
                <w:position w:val="1"/>
              </w:rPr>
              <w:t>0.8</w:t>
            </w:r>
          </w:p>
        </w:tc>
        <w:tc>
          <w:tcPr>
            <w:tcW w:w="780" w:type="dxa"/>
          </w:tcPr>
          <w:p w14:paraId="2BFA7CB3">
            <w:pPr>
              <w:pStyle w:val="9"/>
              <w:spacing w:before="207" w:line="190" w:lineRule="exact"/>
              <w:ind w:left="279"/>
              <w:rPr>
                <w:rFonts w:hint="eastAsia"/>
              </w:rPr>
            </w:pPr>
            <w:r>
              <w:rPr>
                <w:b/>
                <w:bCs/>
                <w:spacing w:val="1"/>
                <w:position w:val="1"/>
              </w:rPr>
              <w:t>0.4</w:t>
            </w:r>
          </w:p>
        </w:tc>
        <w:tc>
          <w:tcPr>
            <w:tcW w:w="879" w:type="dxa"/>
          </w:tcPr>
          <w:p w14:paraId="0B012324">
            <w:pPr>
              <w:pStyle w:val="9"/>
              <w:spacing w:before="207" w:line="190" w:lineRule="exact"/>
              <w:ind w:left="330"/>
              <w:rPr>
                <w:rFonts w:hint="eastAsia"/>
              </w:rPr>
            </w:pPr>
            <w:r>
              <w:rPr>
                <w:b/>
                <w:bCs/>
                <w:spacing w:val="1"/>
                <w:position w:val="1"/>
              </w:rPr>
              <w:t>0.2</w:t>
            </w:r>
          </w:p>
        </w:tc>
        <w:tc>
          <w:tcPr>
            <w:tcW w:w="873" w:type="dxa"/>
          </w:tcPr>
          <w:p w14:paraId="7BF7D218">
            <w:pPr>
              <w:pStyle w:val="9"/>
              <w:spacing w:before="207" w:line="236" w:lineRule="auto"/>
              <w:ind w:left="402"/>
              <w:rPr>
                <w:rFonts w:hint="eastAsia"/>
              </w:rPr>
            </w:pPr>
            <w:r>
              <w:rPr>
                <w:b/>
                <w:bCs/>
                <w:spacing w:val="-2"/>
              </w:rPr>
              <w:t>/</w:t>
            </w:r>
          </w:p>
        </w:tc>
        <w:tc>
          <w:tcPr>
            <w:tcW w:w="850" w:type="dxa"/>
          </w:tcPr>
          <w:p w14:paraId="584DE69F">
            <w:pPr>
              <w:pStyle w:val="9"/>
              <w:spacing w:before="204" w:line="236" w:lineRule="auto"/>
              <w:ind w:left="390"/>
              <w:rPr>
                <w:rFonts w:hint="eastAsia"/>
              </w:rPr>
            </w:pPr>
            <w:r>
              <w:rPr>
                <w:b/>
                <w:bCs/>
                <w:spacing w:val="-2"/>
              </w:rPr>
              <w:t>/</w:t>
            </w:r>
          </w:p>
        </w:tc>
        <w:tc>
          <w:tcPr>
            <w:tcW w:w="1133" w:type="dxa"/>
            <w:vMerge w:val="continue"/>
            <w:tcBorders>
              <w:top w:val="nil"/>
              <w:bottom w:val="nil"/>
            </w:tcBorders>
          </w:tcPr>
          <w:p w14:paraId="2181A9F0">
            <w:pPr>
              <w:rPr>
                <w:rFonts w:ascii="Arial"/>
              </w:rPr>
            </w:pPr>
          </w:p>
        </w:tc>
        <w:tc>
          <w:tcPr>
            <w:tcW w:w="626" w:type="dxa"/>
            <w:vMerge w:val="continue"/>
            <w:tcBorders>
              <w:top w:val="nil"/>
              <w:bottom w:val="nil"/>
            </w:tcBorders>
          </w:tcPr>
          <w:p w14:paraId="1FEA4E70">
            <w:pPr>
              <w:rPr>
                <w:rFonts w:ascii="Arial"/>
              </w:rPr>
            </w:pPr>
          </w:p>
        </w:tc>
      </w:tr>
      <w:tr w14:paraId="3F688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0E32A8F6">
            <w:pPr>
              <w:rPr>
                <w:rFonts w:ascii="Arial"/>
              </w:rPr>
            </w:pPr>
          </w:p>
        </w:tc>
        <w:tc>
          <w:tcPr>
            <w:tcW w:w="777" w:type="dxa"/>
            <w:vMerge w:val="continue"/>
            <w:tcBorders>
              <w:top w:val="nil"/>
              <w:bottom w:val="nil"/>
            </w:tcBorders>
          </w:tcPr>
          <w:p w14:paraId="113A04D6">
            <w:pPr>
              <w:rPr>
                <w:rFonts w:ascii="Arial"/>
              </w:rPr>
            </w:pPr>
          </w:p>
        </w:tc>
        <w:tc>
          <w:tcPr>
            <w:tcW w:w="1154" w:type="dxa"/>
          </w:tcPr>
          <w:p w14:paraId="7AF81845">
            <w:pPr>
              <w:pStyle w:val="9"/>
              <w:spacing w:before="84" w:line="308" w:lineRule="auto"/>
              <w:ind w:left="353" w:right="238" w:hanging="112"/>
              <w:rPr>
                <w:rFonts w:hint="eastAsia"/>
              </w:rPr>
            </w:pPr>
            <w:r>
              <w:rPr>
                <w:b/>
                <w:bCs/>
                <w:spacing w:val="6"/>
              </w:rPr>
              <w:t>省级银奖/</w:t>
            </w:r>
            <w:r>
              <w:t xml:space="preserve"> </w:t>
            </w:r>
            <w:r>
              <w:rPr>
                <w:b/>
                <w:bCs/>
                <w:spacing w:val="5"/>
              </w:rPr>
              <w:t>二等奖</w:t>
            </w:r>
          </w:p>
        </w:tc>
        <w:tc>
          <w:tcPr>
            <w:tcW w:w="818" w:type="dxa"/>
          </w:tcPr>
          <w:p w14:paraId="416E7F50">
            <w:pPr>
              <w:pStyle w:val="9"/>
              <w:spacing w:before="206" w:line="190" w:lineRule="exact"/>
              <w:ind w:left="298"/>
              <w:rPr>
                <w:rFonts w:hint="eastAsia"/>
              </w:rPr>
            </w:pPr>
            <w:r>
              <w:rPr>
                <w:b/>
                <w:bCs/>
                <w:spacing w:val="1"/>
                <w:position w:val="1"/>
              </w:rPr>
              <w:t>0.5</w:t>
            </w:r>
          </w:p>
        </w:tc>
        <w:tc>
          <w:tcPr>
            <w:tcW w:w="780" w:type="dxa"/>
          </w:tcPr>
          <w:p w14:paraId="18CBD4AB">
            <w:pPr>
              <w:pStyle w:val="9"/>
              <w:spacing w:before="206" w:line="190" w:lineRule="exact"/>
              <w:ind w:left="279"/>
              <w:rPr>
                <w:rFonts w:hint="eastAsia"/>
              </w:rPr>
            </w:pPr>
            <w:r>
              <w:rPr>
                <w:b/>
                <w:bCs/>
                <w:spacing w:val="1"/>
                <w:position w:val="1"/>
              </w:rPr>
              <w:t>0.3</w:t>
            </w:r>
          </w:p>
        </w:tc>
        <w:tc>
          <w:tcPr>
            <w:tcW w:w="879" w:type="dxa"/>
          </w:tcPr>
          <w:p w14:paraId="2824CC82">
            <w:pPr>
              <w:pStyle w:val="9"/>
              <w:spacing w:before="206" w:line="190" w:lineRule="exact"/>
              <w:ind w:left="330"/>
              <w:rPr>
                <w:rFonts w:hint="eastAsia"/>
              </w:rPr>
            </w:pPr>
            <w:r>
              <w:rPr>
                <w:b/>
                <w:bCs/>
                <w:spacing w:val="1"/>
                <w:position w:val="1"/>
              </w:rPr>
              <w:t>0.1</w:t>
            </w:r>
          </w:p>
        </w:tc>
        <w:tc>
          <w:tcPr>
            <w:tcW w:w="873" w:type="dxa"/>
          </w:tcPr>
          <w:p w14:paraId="5DDAE619">
            <w:pPr>
              <w:pStyle w:val="9"/>
              <w:spacing w:before="206" w:line="236" w:lineRule="auto"/>
              <w:ind w:left="402"/>
              <w:rPr>
                <w:rFonts w:hint="eastAsia"/>
              </w:rPr>
            </w:pPr>
            <w:r>
              <w:rPr>
                <w:b/>
                <w:bCs/>
                <w:spacing w:val="-2"/>
              </w:rPr>
              <w:t>/</w:t>
            </w:r>
          </w:p>
        </w:tc>
        <w:tc>
          <w:tcPr>
            <w:tcW w:w="850" w:type="dxa"/>
          </w:tcPr>
          <w:p w14:paraId="13534A8B">
            <w:pPr>
              <w:pStyle w:val="9"/>
              <w:spacing w:before="206" w:line="236" w:lineRule="auto"/>
              <w:ind w:left="390"/>
              <w:rPr>
                <w:rFonts w:hint="eastAsia"/>
              </w:rPr>
            </w:pPr>
            <w:r>
              <w:rPr>
                <w:b/>
                <w:bCs/>
                <w:spacing w:val="-2"/>
              </w:rPr>
              <w:t>/</w:t>
            </w:r>
          </w:p>
        </w:tc>
        <w:tc>
          <w:tcPr>
            <w:tcW w:w="1133" w:type="dxa"/>
            <w:vMerge w:val="continue"/>
            <w:tcBorders>
              <w:top w:val="nil"/>
              <w:bottom w:val="nil"/>
            </w:tcBorders>
          </w:tcPr>
          <w:p w14:paraId="5AF9C959">
            <w:pPr>
              <w:rPr>
                <w:rFonts w:ascii="Arial"/>
              </w:rPr>
            </w:pPr>
          </w:p>
        </w:tc>
        <w:tc>
          <w:tcPr>
            <w:tcW w:w="626" w:type="dxa"/>
            <w:vMerge w:val="continue"/>
            <w:tcBorders>
              <w:top w:val="nil"/>
              <w:bottom w:val="nil"/>
            </w:tcBorders>
          </w:tcPr>
          <w:p w14:paraId="1D77D40A">
            <w:pPr>
              <w:rPr>
                <w:rFonts w:ascii="Arial"/>
              </w:rPr>
            </w:pPr>
          </w:p>
        </w:tc>
      </w:tr>
      <w:tr w14:paraId="401E2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30658690">
            <w:pPr>
              <w:rPr>
                <w:rFonts w:ascii="Arial"/>
              </w:rPr>
            </w:pPr>
          </w:p>
        </w:tc>
        <w:tc>
          <w:tcPr>
            <w:tcW w:w="777" w:type="dxa"/>
            <w:vMerge w:val="continue"/>
            <w:tcBorders>
              <w:top w:val="nil"/>
            </w:tcBorders>
          </w:tcPr>
          <w:p w14:paraId="2F53FA4F">
            <w:pPr>
              <w:rPr>
                <w:rFonts w:ascii="Arial"/>
              </w:rPr>
            </w:pPr>
          </w:p>
        </w:tc>
        <w:tc>
          <w:tcPr>
            <w:tcW w:w="1154" w:type="dxa"/>
          </w:tcPr>
          <w:p w14:paraId="211F67E1">
            <w:pPr>
              <w:pStyle w:val="9"/>
              <w:spacing w:before="83" w:line="309" w:lineRule="auto"/>
              <w:ind w:left="351" w:right="238" w:hanging="110"/>
              <w:rPr>
                <w:rFonts w:hint="eastAsia"/>
              </w:rPr>
            </w:pPr>
            <w:r>
              <w:rPr>
                <w:b/>
                <w:bCs/>
                <w:spacing w:val="6"/>
              </w:rPr>
              <w:t>省级铜奖/</w:t>
            </w:r>
            <w:r>
              <w:t xml:space="preserve"> </w:t>
            </w:r>
            <w:r>
              <w:rPr>
                <w:b/>
                <w:bCs/>
                <w:spacing w:val="6"/>
              </w:rPr>
              <w:t>三等奖</w:t>
            </w:r>
          </w:p>
        </w:tc>
        <w:tc>
          <w:tcPr>
            <w:tcW w:w="818" w:type="dxa"/>
          </w:tcPr>
          <w:p w14:paraId="4C5BFCC8">
            <w:pPr>
              <w:pStyle w:val="9"/>
              <w:spacing w:before="206" w:line="190" w:lineRule="exact"/>
              <w:ind w:left="298"/>
              <w:rPr>
                <w:rFonts w:hint="eastAsia"/>
              </w:rPr>
            </w:pPr>
            <w:r>
              <w:rPr>
                <w:b/>
                <w:bCs/>
                <w:spacing w:val="1"/>
                <w:position w:val="1"/>
              </w:rPr>
              <w:t>0.3</w:t>
            </w:r>
          </w:p>
        </w:tc>
        <w:tc>
          <w:tcPr>
            <w:tcW w:w="780" w:type="dxa"/>
          </w:tcPr>
          <w:p w14:paraId="5D3183CA">
            <w:pPr>
              <w:pStyle w:val="9"/>
              <w:spacing w:before="206" w:line="190" w:lineRule="exact"/>
              <w:ind w:left="279"/>
              <w:rPr>
                <w:rFonts w:hint="eastAsia"/>
              </w:rPr>
            </w:pPr>
            <w:r>
              <w:rPr>
                <w:b/>
                <w:bCs/>
                <w:spacing w:val="1"/>
                <w:position w:val="1"/>
              </w:rPr>
              <w:t>0.2</w:t>
            </w:r>
          </w:p>
        </w:tc>
        <w:tc>
          <w:tcPr>
            <w:tcW w:w="879" w:type="dxa"/>
          </w:tcPr>
          <w:p w14:paraId="3C6833B4">
            <w:pPr>
              <w:pStyle w:val="9"/>
              <w:spacing w:before="206" w:line="190" w:lineRule="exact"/>
              <w:ind w:left="291"/>
              <w:rPr>
                <w:rFonts w:hint="eastAsia"/>
              </w:rPr>
            </w:pPr>
            <w:r>
              <w:rPr>
                <w:b/>
                <w:bCs/>
                <w:spacing w:val="2"/>
                <w:position w:val="1"/>
              </w:rPr>
              <w:t>0.05</w:t>
            </w:r>
          </w:p>
        </w:tc>
        <w:tc>
          <w:tcPr>
            <w:tcW w:w="873" w:type="dxa"/>
          </w:tcPr>
          <w:p w14:paraId="3CD4246C">
            <w:pPr>
              <w:pStyle w:val="9"/>
              <w:spacing w:before="206" w:line="236" w:lineRule="auto"/>
              <w:ind w:left="402"/>
              <w:rPr>
                <w:rFonts w:hint="eastAsia"/>
              </w:rPr>
            </w:pPr>
            <w:r>
              <w:rPr>
                <w:b/>
                <w:bCs/>
                <w:spacing w:val="-2"/>
              </w:rPr>
              <w:t>/</w:t>
            </w:r>
          </w:p>
        </w:tc>
        <w:tc>
          <w:tcPr>
            <w:tcW w:w="850" w:type="dxa"/>
          </w:tcPr>
          <w:p w14:paraId="37A14508">
            <w:pPr>
              <w:pStyle w:val="9"/>
              <w:spacing w:before="206" w:line="236" w:lineRule="auto"/>
              <w:ind w:left="390"/>
              <w:rPr>
                <w:rFonts w:hint="eastAsia"/>
              </w:rPr>
            </w:pPr>
            <w:r>
              <w:rPr>
                <w:b/>
                <w:bCs/>
                <w:spacing w:val="-2"/>
              </w:rPr>
              <w:t>/</w:t>
            </w:r>
          </w:p>
        </w:tc>
        <w:tc>
          <w:tcPr>
            <w:tcW w:w="1133" w:type="dxa"/>
            <w:vMerge w:val="continue"/>
            <w:tcBorders>
              <w:top w:val="nil"/>
              <w:bottom w:val="nil"/>
            </w:tcBorders>
          </w:tcPr>
          <w:p w14:paraId="1FDCE46F">
            <w:pPr>
              <w:rPr>
                <w:rFonts w:ascii="Arial"/>
              </w:rPr>
            </w:pPr>
          </w:p>
        </w:tc>
        <w:tc>
          <w:tcPr>
            <w:tcW w:w="626" w:type="dxa"/>
            <w:vMerge w:val="continue"/>
            <w:tcBorders>
              <w:top w:val="nil"/>
              <w:bottom w:val="nil"/>
            </w:tcBorders>
          </w:tcPr>
          <w:p w14:paraId="53F77079">
            <w:pPr>
              <w:rPr>
                <w:rFonts w:ascii="Arial"/>
              </w:rPr>
            </w:pPr>
          </w:p>
        </w:tc>
      </w:tr>
      <w:tr w14:paraId="0E235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55983A6A">
            <w:pPr>
              <w:rPr>
                <w:rFonts w:ascii="Arial"/>
              </w:rPr>
            </w:pPr>
          </w:p>
        </w:tc>
        <w:tc>
          <w:tcPr>
            <w:tcW w:w="777" w:type="dxa"/>
            <w:vMerge w:val="restart"/>
            <w:tcBorders>
              <w:bottom w:val="nil"/>
            </w:tcBorders>
          </w:tcPr>
          <w:p w14:paraId="6EB69BBA">
            <w:pPr>
              <w:spacing w:line="272" w:lineRule="auto"/>
              <w:rPr>
                <w:rFonts w:ascii="Arial"/>
              </w:rPr>
            </w:pPr>
          </w:p>
          <w:p w14:paraId="7D783859">
            <w:pPr>
              <w:spacing w:line="273" w:lineRule="auto"/>
              <w:rPr>
                <w:rFonts w:ascii="Arial"/>
              </w:rPr>
            </w:pPr>
          </w:p>
          <w:p w14:paraId="4E42CD2C">
            <w:pPr>
              <w:spacing w:line="273" w:lineRule="auto"/>
              <w:rPr>
                <w:rFonts w:ascii="Arial"/>
              </w:rPr>
            </w:pPr>
          </w:p>
          <w:p w14:paraId="66B9B0A6">
            <w:pPr>
              <w:spacing w:line="273" w:lineRule="auto"/>
              <w:rPr>
                <w:rFonts w:ascii="Arial"/>
              </w:rPr>
            </w:pPr>
          </w:p>
          <w:p w14:paraId="21B37477">
            <w:pPr>
              <w:spacing w:line="273" w:lineRule="auto"/>
              <w:rPr>
                <w:rFonts w:ascii="Arial"/>
              </w:rPr>
            </w:pPr>
          </w:p>
          <w:p w14:paraId="079C8399">
            <w:pPr>
              <w:spacing w:line="273" w:lineRule="auto"/>
              <w:rPr>
                <w:rFonts w:ascii="Arial"/>
              </w:rPr>
            </w:pPr>
          </w:p>
          <w:p w14:paraId="28D9B694">
            <w:pPr>
              <w:pStyle w:val="9"/>
              <w:spacing w:before="46" w:line="231" w:lineRule="auto"/>
              <w:ind w:left="105"/>
              <w:rPr>
                <w:rFonts w:hint="eastAsia"/>
              </w:rPr>
            </w:pPr>
            <w:r>
              <w:rPr>
                <w:b/>
                <w:bCs/>
                <w:spacing w:val="4"/>
              </w:rPr>
              <w:t>B</w:t>
            </w:r>
            <w:r>
              <w:rPr>
                <w:spacing w:val="-26"/>
              </w:rPr>
              <w:t xml:space="preserve"> </w:t>
            </w:r>
            <w:r>
              <w:rPr>
                <w:b/>
                <w:bCs/>
                <w:spacing w:val="4"/>
              </w:rPr>
              <w:t>级竞赛</w:t>
            </w:r>
          </w:p>
        </w:tc>
        <w:tc>
          <w:tcPr>
            <w:tcW w:w="1154" w:type="dxa"/>
          </w:tcPr>
          <w:p w14:paraId="4E18A41C">
            <w:pPr>
              <w:pStyle w:val="9"/>
              <w:spacing w:before="83" w:line="234" w:lineRule="auto"/>
              <w:ind w:left="126"/>
              <w:rPr>
                <w:rFonts w:hint="eastAsia"/>
              </w:rPr>
            </w:pPr>
            <w:r>
              <w:rPr>
                <w:b/>
                <w:bCs/>
                <w:spacing w:val="6"/>
              </w:rPr>
              <w:t>全国（国际）</w:t>
            </w:r>
          </w:p>
          <w:p w14:paraId="1B5B1D3B">
            <w:pPr>
              <w:pStyle w:val="9"/>
              <w:spacing w:before="134" w:line="207" w:lineRule="auto"/>
              <w:ind w:left="354"/>
              <w:rPr>
                <w:rFonts w:hint="eastAsia"/>
              </w:rPr>
            </w:pPr>
            <w:r>
              <w:rPr>
                <w:b/>
                <w:bCs/>
                <w:spacing w:val="5"/>
              </w:rPr>
              <w:t>一等奖</w:t>
            </w:r>
          </w:p>
        </w:tc>
        <w:tc>
          <w:tcPr>
            <w:tcW w:w="818" w:type="dxa"/>
          </w:tcPr>
          <w:p w14:paraId="627367E7">
            <w:pPr>
              <w:pStyle w:val="9"/>
              <w:spacing w:before="207" w:line="190" w:lineRule="exact"/>
              <w:ind w:left="308"/>
              <w:rPr>
                <w:rFonts w:hint="eastAsia"/>
              </w:rPr>
            </w:pPr>
            <w:r>
              <w:rPr>
                <w:b/>
                <w:bCs/>
                <w:spacing w:val="-2"/>
                <w:position w:val="1"/>
              </w:rPr>
              <w:t>1.5</w:t>
            </w:r>
          </w:p>
        </w:tc>
        <w:tc>
          <w:tcPr>
            <w:tcW w:w="780" w:type="dxa"/>
          </w:tcPr>
          <w:p w14:paraId="44561D1E">
            <w:pPr>
              <w:pStyle w:val="9"/>
              <w:spacing w:before="207" w:line="192" w:lineRule="exact"/>
              <w:ind w:left="366"/>
              <w:rPr>
                <w:rFonts w:hint="eastAsia"/>
              </w:rPr>
            </w:pPr>
            <w:r>
              <w:rPr>
                <w:b/>
                <w:bCs/>
                <w:spacing w:val="-2"/>
                <w:position w:val="1"/>
              </w:rPr>
              <w:t>1</w:t>
            </w:r>
          </w:p>
        </w:tc>
        <w:tc>
          <w:tcPr>
            <w:tcW w:w="879" w:type="dxa"/>
          </w:tcPr>
          <w:p w14:paraId="189338EC">
            <w:pPr>
              <w:pStyle w:val="9"/>
              <w:spacing w:before="207" w:line="190" w:lineRule="exact"/>
              <w:ind w:left="330"/>
              <w:rPr>
                <w:rFonts w:hint="eastAsia"/>
              </w:rPr>
            </w:pPr>
            <w:r>
              <w:rPr>
                <w:b/>
                <w:bCs/>
                <w:spacing w:val="1"/>
                <w:position w:val="1"/>
              </w:rPr>
              <w:t>0.5</w:t>
            </w:r>
          </w:p>
        </w:tc>
        <w:tc>
          <w:tcPr>
            <w:tcW w:w="873" w:type="dxa"/>
          </w:tcPr>
          <w:p w14:paraId="7E504E7D">
            <w:pPr>
              <w:pStyle w:val="9"/>
              <w:spacing w:before="207" w:line="236" w:lineRule="auto"/>
              <w:ind w:left="402"/>
              <w:rPr>
                <w:rFonts w:hint="eastAsia"/>
              </w:rPr>
            </w:pPr>
            <w:r>
              <w:rPr>
                <w:b/>
                <w:bCs/>
                <w:spacing w:val="-2"/>
              </w:rPr>
              <w:t>/</w:t>
            </w:r>
          </w:p>
        </w:tc>
        <w:tc>
          <w:tcPr>
            <w:tcW w:w="850" w:type="dxa"/>
          </w:tcPr>
          <w:p w14:paraId="7EC8D26C">
            <w:pPr>
              <w:pStyle w:val="9"/>
              <w:spacing w:before="205" w:line="236" w:lineRule="auto"/>
              <w:ind w:left="390"/>
              <w:rPr>
                <w:rFonts w:hint="eastAsia"/>
              </w:rPr>
            </w:pPr>
            <w:r>
              <w:rPr>
                <w:b/>
                <w:bCs/>
                <w:spacing w:val="-2"/>
              </w:rPr>
              <w:t>/</w:t>
            </w:r>
          </w:p>
        </w:tc>
        <w:tc>
          <w:tcPr>
            <w:tcW w:w="1133" w:type="dxa"/>
            <w:vMerge w:val="continue"/>
            <w:tcBorders>
              <w:top w:val="nil"/>
              <w:bottom w:val="nil"/>
            </w:tcBorders>
          </w:tcPr>
          <w:p w14:paraId="46628652">
            <w:pPr>
              <w:rPr>
                <w:rFonts w:ascii="Arial"/>
              </w:rPr>
            </w:pPr>
          </w:p>
        </w:tc>
        <w:tc>
          <w:tcPr>
            <w:tcW w:w="626" w:type="dxa"/>
            <w:vMerge w:val="continue"/>
            <w:tcBorders>
              <w:top w:val="nil"/>
              <w:bottom w:val="nil"/>
            </w:tcBorders>
          </w:tcPr>
          <w:p w14:paraId="58B03CAF">
            <w:pPr>
              <w:rPr>
                <w:rFonts w:ascii="Arial"/>
              </w:rPr>
            </w:pPr>
          </w:p>
        </w:tc>
      </w:tr>
      <w:tr w14:paraId="7F9F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7A9A0C96">
            <w:pPr>
              <w:rPr>
                <w:rFonts w:ascii="Arial"/>
              </w:rPr>
            </w:pPr>
          </w:p>
        </w:tc>
        <w:tc>
          <w:tcPr>
            <w:tcW w:w="777" w:type="dxa"/>
            <w:vMerge w:val="continue"/>
            <w:tcBorders>
              <w:top w:val="nil"/>
              <w:bottom w:val="nil"/>
            </w:tcBorders>
          </w:tcPr>
          <w:p w14:paraId="51C5EFC8">
            <w:pPr>
              <w:rPr>
                <w:rFonts w:ascii="Arial"/>
              </w:rPr>
            </w:pPr>
          </w:p>
        </w:tc>
        <w:tc>
          <w:tcPr>
            <w:tcW w:w="1154" w:type="dxa"/>
          </w:tcPr>
          <w:p w14:paraId="56F66022">
            <w:pPr>
              <w:pStyle w:val="9"/>
              <w:spacing w:before="84" w:line="234" w:lineRule="auto"/>
              <w:ind w:left="126"/>
              <w:rPr>
                <w:rFonts w:hint="eastAsia"/>
              </w:rPr>
            </w:pPr>
            <w:r>
              <w:rPr>
                <w:b/>
                <w:bCs/>
                <w:spacing w:val="6"/>
              </w:rPr>
              <w:t>全国（国际）</w:t>
            </w:r>
          </w:p>
          <w:p w14:paraId="22ECF05F">
            <w:pPr>
              <w:pStyle w:val="9"/>
              <w:spacing w:before="134" w:line="205" w:lineRule="auto"/>
              <w:ind w:left="354"/>
              <w:rPr>
                <w:rFonts w:hint="eastAsia"/>
              </w:rPr>
            </w:pPr>
            <w:r>
              <w:rPr>
                <w:b/>
                <w:bCs/>
                <w:spacing w:val="5"/>
              </w:rPr>
              <w:t>二等奖</w:t>
            </w:r>
          </w:p>
        </w:tc>
        <w:tc>
          <w:tcPr>
            <w:tcW w:w="818" w:type="dxa"/>
          </w:tcPr>
          <w:p w14:paraId="4CA2F373">
            <w:pPr>
              <w:pStyle w:val="9"/>
              <w:spacing w:before="207" w:line="191" w:lineRule="exact"/>
              <w:ind w:left="385"/>
              <w:rPr>
                <w:rFonts w:hint="eastAsia"/>
              </w:rPr>
            </w:pPr>
            <w:r>
              <w:rPr>
                <w:b/>
                <w:bCs/>
                <w:spacing w:val="-2"/>
                <w:position w:val="1"/>
              </w:rPr>
              <w:t>1</w:t>
            </w:r>
          </w:p>
        </w:tc>
        <w:tc>
          <w:tcPr>
            <w:tcW w:w="780" w:type="dxa"/>
          </w:tcPr>
          <w:p w14:paraId="7DED0FC8">
            <w:pPr>
              <w:pStyle w:val="9"/>
              <w:spacing w:before="207" w:line="190" w:lineRule="exact"/>
              <w:ind w:left="279"/>
              <w:rPr>
                <w:rFonts w:hint="eastAsia"/>
              </w:rPr>
            </w:pPr>
            <w:r>
              <w:rPr>
                <w:b/>
                <w:bCs/>
                <w:spacing w:val="1"/>
                <w:position w:val="1"/>
              </w:rPr>
              <w:t>0.5</w:t>
            </w:r>
          </w:p>
        </w:tc>
        <w:tc>
          <w:tcPr>
            <w:tcW w:w="879" w:type="dxa"/>
          </w:tcPr>
          <w:p w14:paraId="1731B2F8">
            <w:pPr>
              <w:pStyle w:val="9"/>
              <w:spacing w:before="207" w:line="190" w:lineRule="exact"/>
              <w:ind w:left="330"/>
              <w:rPr>
                <w:rFonts w:hint="eastAsia"/>
              </w:rPr>
            </w:pPr>
            <w:r>
              <w:rPr>
                <w:b/>
                <w:bCs/>
                <w:spacing w:val="1"/>
                <w:position w:val="1"/>
              </w:rPr>
              <w:t>0.3</w:t>
            </w:r>
          </w:p>
        </w:tc>
        <w:tc>
          <w:tcPr>
            <w:tcW w:w="873" w:type="dxa"/>
          </w:tcPr>
          <w:p w14:paraId="0D6395F9">
            <w:pPr>
              <w:pStyle w:val="9"/>
              <w:spacing w:before="204" w:line="236" w:lineRule="auto"/>
              <w:ind w:left="402"/>
              <w:rPr>
                <w:rFonts w:hint="eastAsia"/>
              </w:rPr>
            </w:pPr>
            <w:r>
              <w:rPr>
                <w:b/>
                <w:bCs/>
                <w:spacing w:val="-2"/>
              </w:rPr>
              <w:t>/</w:t>
            </w:r>
          </w:p>
        </w:tc>
        <w:tc>
          <w:tcPr>
            <w:tcW w:w="850" w:type="dxa"/>
          </w:tcPr>
          <w:p w14:paraId="6B0DC32B">
            <w:pPr>
              <w:pStyle w:val="9"/>
              <w:spacing w:before="204" w:line="236" w:lineRule="auto"/>
              <w:ind w:left="390"/>
              <w:rPr>
                <w:rFonts w:hint="eastAsia"/>
              </w:rPr>
            </w:pPr>
            <w:r>
              <w:rPr>
                <w:b/>
                <w:bCs/>
                <w:spacing w:val="-2"/>
              </w:rPr>
              <w:t>/</w:t>
            </w:r>
          </w:p>
        </w:tc>
        <w:tc>
          <w:tcPr>
            <w:tcW w:w="1133" w:type="dxa"/>
            <w:vMerge w:val="continue"/>
            <w:tcBorders>
              <w:top w:val="nil"/>
              <w:bottom w:val="nil"/>
            </w:tcBorders>
          </w:tcPr>
          <w:p w14:paraId="523C07AB">
            <w:pPr>
              <w:rPr>
                <w:rFonts w:ascii="Arial"/>
              </w:rPr>
            </w:pPr>
          </w:p>
        </w:tc>
        <w:tc>
          <w:tcPr>
            <w:tcW w:w="626" w:type="dxa"/>
            <w:vMerge w:val="continue"/>
            <w:tcBorders>
              <w:top w:val="nil"/>
              <w:bottom w:val="nil"/>
            </w:tcBorders>
          </w:tcPr>
          <w:p w14:paraId="6E0E7CD5">
            <w:pPr>
              <w:rPr>
                <w:rFonts w:ascii="Arial"/>
              </w:rPr>
            </w:pPr>
          </w:p>
        </w:tc>
      </w:tr>
      <w:tr w14:paraId="09DF2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24" w:type="dxa"/>
            <w:vMerge w:val="continue"/>
            <w:tcBorders>
              <w:top w:val="nil"/>
              <w:bottom w:val="nil"/>
            </w:tcBorders>
          </w:tcPr>
          <w:p w14:paraId="1EBA1501">
            <w:pPr>
              <w:rPr>
                <w:rFonts w:ascii="Arial"/>
              </w:rPr>
            </w:pPr>
          </w:p>
        </w:tc>
        <w:tc>
          <w:tcPr>
            <w:tcW w:w="777" w:type="dxa"/>
            <w:vMerge w:val="continue"/>
            <w:tcBorders>
              <w:top w:val="nil"/>
              <w:bottom w:val="nil"/>
            </w:tcBorders>
          </w:tcPr>
          <w:p w14:paraId="668E019C">
            <w:pPr>
              <w:rPr>
                <w:rFonts w:ascii="Arial"/>
              </w:rPr>
            </w:pPr>
          </w:p>
        </w:tc>
        <w:tc>
          <w:tcPr>
            <w:tcW w:w="1154" w:type="dxa"/>
          </w:tcPr>
          <w:p w14:paraId="007F31A6">
            <w:pPr>
              <w:pStyle w:val="9"/>
              <w:spacing w:before="79" w:line="234" w:lineRule="auto"/>
              <w:ind w:left="126"/>
              <w:rPr>
                <w:rFonts w:hint="eastAsia"/>
                <w:lang w:eastAsia="zh-CN"/>
              </w:rPr>
            </w:pPr>
            <w:r>
              <w:rPr>
                <w:b/>
                <w:bCs/>
                <w:spacing w:val="6"/>
                <w:lang w:eastAsia="zh-CN"/>
              </w:rPr>
              <w:t>全国（国际）</w:t>
            </w:r>
          </w:p>
          <w:p w14:paraId="1BFFC958">
            <w:pPr>
              <w:pStyle w:val="9"/>
              <w:spacing w:before="17" w:line="231" w:lineRule="auto"/>
              <w:ind w:left="277"/>
              <w:rPr>
                <w:rFonts w:hint="eastAsia"/>
                <w:lang w:eastAsia="zh-CN"/>
              </w:rPr>
            </w:pPr>
            <w:r>
              <w:rPr>
                <w:b/>
                <w:bCs/>
                <w:spacing w:val="7"/>
                <w:lang w:eastAsia="zh-CN"/>
              </w:rPr>
              <w:t>三等奖或</w:t>
            </w:r>
          </w:p>
          <w:p w14:paraId="5CBA6611">
            <w:pPr>
              <w:pStyle w:val="9"/>
              <w:spacing w:before="19" w:line="231" w:lineRule="auto"/>
              <w:ind w:left="205"/>
              <w:rPr>
                <w:rFonts w:hint="eastAsia"/>
                <w:lang w:eastAsia="zh-CN"/>
              </w:rPr>
            </w:pPr>
            <w:r>
              <w:rPr>
                <w:b/>
                <w:bCs/>
                <w:spacing w:val="7"/>
                <w:lang w:eastAsia="zh-CN"/>
              </w:rPr>
              <w:t>省级特等奖</w:t>
            </w:r>
          </w:p>
        </w:tc>
        <w:tc>
          <w:tcPr>
            <w:tcW w:w="818" w:type="dxa"/>
          </w:tcPr>
          <w:p w14:paraId="360EAB3D">
            <w:pPr>
              <w:pStyle w:val="9"/>
              <w:spacing w:before="273" w:line="190" w:lineRule="exact"/>
              <w:ind w:left="298"/>
              <w:rPr>
                <w:rFonts w:hint="eastAsia"/>
              </w:rPr>
            </w:pPr>
            <w:r>
              <w:rPr>
                <w:b/>
                <w:bCs/>
                <w:spacing w:val="1"/>
                <w:position w:val="1"/>
              </w:rPr>
              <w:t>0.6</w:t>
            </w:r>
          </w:p>
        </w:tc>
        <w:tc>
          <w:tcPr>
            <w:tcW w:w="780" w:type="dxa"/>
          </w:tcPr>
          <w:p w14:paraId="2C0BEF81">
            <w:pPr>
              <w:pStyle w:val="9"/>
              <w:spacing w:before="273" w:line="190" w:lineRule="exact"/>
              <w:ind w:left="279"/>
              <w:rPr>
                <w:rFonts w:hint="eastAsia"/>
              </w:rPr>
            </w:pPr>
            <w:r>
              <w:rPr>
                <w:b/>
                <w:bCs/>
                <w:spacing w:val="1"/>
                <w:position w:val="1"/>
              </w:rPr>
              <w:t>0.4</w:t>
            </w:r>
          </w:p>
        </w:tc>
        <w:tc>
          <w:tcPr>
            <w:tcW w:w="879" w:type="dxa"/>
          </w:tcPr>
          <w:p w14:paraId="76B7F1D3">
            <w:pPr>
              <w:pStyle w:val="9"/>
              <w:spacing w:before="273" w:line="190" w:lineRule="exact"/>
              <w:ind w:left="330"/>
              <w:rPr>
                <w:rFonts w:hint="eastAsia"/>
              </w:rPr>
            </w:pPr>
            <w:r>
              <w:rPr>
                <w:b/>
                <w:bCs/>
                <w:spacing w:val="1"/>
                <w:position w:val="1"/>
              </w:rPr>
              <w:t>0.2</w:t>
            </w:r>
          </w:p>
        </w:tc>
        <w:tc>
          <w:tcPr>
            <w:tcW w:w="873" w:type="dxa"/>
          </w:tcPr>
          <w:p w14:paraId="7921398D">
            <w:pPr>
              <w:pStyle w:val="9"/>
              <w:spacing w:before="273" w:line="236" w:lineRule="auto"/>
              <w:ind w:left="402"/>
              <w:rPr>
                <w:rFonts w:hint="eastAsia"/>
              </w:rPr>
            </w:pPr>
            <w:r>
              <w:rPr>
                <w:b/>
                <w:bCs/>
                <w:spacing w:val="-2"/>
              </w:rPr>
              <w:t>/</w:t>
            </w:r>
          </w:p>
        </w:tc>
        <w:tc>
          <w:tcPr>
            <w:tcW w:w="850" w:type="dxa"/>
          </w:tcPr>
          <w:p w14:paraId="0C42C575">
            <w:pPr>
              <w:pStyle w:val="9"/>
              <w:spacing w:before="273" w:line="236" w:lineRule="auto"/>
              <w:ind w:left="390"/>
              <w:rPr>
                <w:rFonts w:hint="eastAsia"/>
              </w:rPr>
            </w:pPr>
            <w:r>
              <w:rPr>
                <w:b/>
                <w:bCs/>
                <w:spacing w:val="-2"/>
              </w:rPr>
              <w:t>/</w:t>
            </w:r>
          </w:p>
        </w:tc>
        <w:tc>
          <w:tcPr>
            <w:tcW w:w="1133" w:type="dxa"/>
            <w:vMerge w:val="continue"/>
            <w:tcBorders>
              <w:top w:val="nil"/>
              <w:bottom w:val="nil"/>
            </w:tcBorders>
          </w:tcPr>
          <w:p w14:paraId="7899634D">
            <w:pPr>
              <w:rPr>
                <w:rFonts w:ascii="Arial"/>
              </w:rPr>
            </w:pPr>
          </w:p>
        </w:tc>
        <w:tc>
          <w:tcPr>
            <w:tcW w:w="626" w:type="dxa"/>
            <w:vMerge w:val="continue"/>
            <w:tcBorders>
              <w:top w:val="nil"/>
              <w:bottom w:val="nil"/>
            </w:tcBorders>
          </w:tcPr>
          <w:p w14:paraId="166F9BA3">
            <w:pPr>
              <w:rPr>
                <w:rFonts w:ascii="Arial"/>
              </w:rPr>
            </w:pPr>
          </w:p>
        </w:tc>
      </w:tr>
      <w:tr w14:paraId="70C6D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bottom w:val="nil"/>
            </w:tcBorders>
          </w:tcPr>
          <w:p w14:paraId="68D4A39F">
            <w:pPr>
              <w:rPr>
                <w:rFonts w:ascii="Arial"/>
              </w:rPr>
            </w:pPr>
          </w:p>
        </w:tc>
        <w:tc>
          <w:tcPr>
            <w:tcW w:w="777" w:type="dxa"/>
            <w:vMerge w:val="continue"/>
            <w:tcBorders>
              <w:top w:val="nil"/>
              <w:bottom w:val="nil"/>
            </w:tcBorders>
          </w:tcPr>
          <w:p w14:paraId="6B9B6C3E">
            <w:pPr>
              <w:rPr>
                <w:rFonts w:ascii="Arial"/>
              </w:rPr>
            </w:pPr>
          </w:p>
        </w:tc>
        <w:tc>
          <w:tcPr>
            <w:tcW w:w="1154" w:type="dxa"/>
          </w:tcPr>
          <w:p w14:paraId="07B19592">
            <w:pPr>
              <w:pStyle w:val="9"/>
              <w:spacing w:before="207" w:line="231" w:lineRule="auto"/>
              <w:ind w:left="205"/>
              <w:rPr>
                <w:rFonts w:hint="eastAsia"/>
              </w:rPr>
            </w:pPr>
            <w:r>
              <w:rPr>
                <w:b/>
                <w:bCs/>
                <w:spacing w:val="7"/>
              </w:rPr>
              <w:t>省级一等奖</w:t>
            </w:r>
          </w:p>
        </w:tc>
        <w:tc>
          <w:tcPr>
            <w:tcW w:w="818" w:type="dxa"/>
          </w:tcPr>
          <w:p w14:paraId="5C830F11">
            <w:pPr>
              <w:pStyle w:val="9"/>
              <w:spacing w:before="207" w:line="190" w:lineRule="exact"/>
              <w:ind w:left="298"/>
              <w:rPr>
                <w:rFonts w:hint="eastAsia"/>
              </w:rPr>
            </w:pPr>
            <w:r>
              <w:rPr>
                <w:b/>
                <w:bCs/>
                <w:spacing w:val="1"/>
                <w:position w:val="1"/>
              </w:rPr>
              <w:t>0.5</w:t>
            </w:r>
          </w:p>
        </w:tc>
        <w:tc>
          <w:tcPr>
            <w:tcW w:w="780" w:type="dxa"/>
          </w:tcPr>
          <w:p w14:paraId="40D6C9A0">
            <w:pPr>
              <w:pStyle w:val="9"/>
              <w:spacing w:before="207" w:line="190" w:lineRule="exact"/>
              <w:ind w:left="279"/>
              <w:rPr>
                <w:rFonts w:hint="eastAsia"/>
              </w:rPr>
            </w:pPr>
            <w:r>
              <w:rPr>
                <w:b/>
                <w:bCs/>
                <w:spacing w:val="1"/>
                <w:position w:val="1"/>
              </w:rPr>
              <w:t>0.3</w:t>
            </w:r>
          </w:p>
        </w:tc>
        <w:tc>
          <w:tcPr>
            <w:tcW w:w="879" w:type="dxa"/>
          </w:tcPr>
          <w:p w14:paraId="44B5A505">
            <w:pPr>
              <w:pStyle w:val="9"/>
              <w:spacing w:before="207" w:line="190" w:lineRule="exact"/>
              <w:ind w:left="330"/>
              <w:rPr>
                <w:rFonts w:hint="eastAsia"/>
              </w:rPr>
            </w:pPr>
            <w:r>
              <w:rPr>
                <w:b/>
                <w:bCs/>
                <w:spacing w:val="1"/>
                <w:position w:val="1"/>
              </w:rPr>
              <w:t>0.1</w:t>
            </w:r>
          </w:p>
        </w:tc>
        <w:tc>
          <w:tcPr>
            <w:tcW w:w="873" w:type="dxa"/>
          </w:tcPr>
          <w:p w14:paraId="7B3E465A">
            <w:pPr>
              <w:pStyle w:val="9"/>
              <w:spacing w:before="207" w:line="236" w:lineRule="auto"/>
              <w:ind w:left="402"/>
              <w:rPr>
                <w:rFonts w:hint="eastAsia"/>
              </w:rPr>
            </w:pPr>
            <w:r>
              <w:rPr>
                <w:b/>
                <w:bCs/>
                <w:spacing w:val="-2"/>
              </w:rPr>
              <w:t>/</w:t>
            </w:r>
          </w:p>
        </w:tc>
        <w:tc>
          <w:tcPr>
            <w:tcW w:w="850" w:type="dxa"/>
          </w:tcPr>
          <w:p w14:paraId="02AD2FF7">
            <w:pPr>
              <w:pStyle w:val="9"/>
              <w:spacing w:before="207" w:line="236" w:lineRule="auto"/>
              <w:ind w:left="390"/>
              <w:rPr>
                <w:rFonts w:hint="eastAsia"/>
              </w:rPr>
            </w:pPr>
            <w:r>
              <w:rPr>
                <w:b/>
                <w:bCs/>
                <w:spacing w:val="-2"/>
              </w:rPr>
              <w:t>/</w:t>
            </w:r>
          </w:p>
        </w:tc>
        <w:tc>
          <w:tcPr>
            <w:tcW w:w="1133" w:type="dxa"/>
            <w:vMerge w:val="continue"/>
            <w:tcBorders>
              <w:top w:val="nil"/>
              <w:bottom w:val="nil"/>
            </w:tcBorders>
          </w:tcPr>
          <w:p w14:paraId="1A007E54">
            <w:pPr>
              <w:rPr>
                <w:rFonts w:ascii="Arial"/>
              </w:rPr>
            </w:pPr>
          </w:p>
        </w:tc>
        <w:tc>
          <w:tcPr>
            <w:tcW w:w="626" w:type="dxa"/>
            <w:vMerge w:val="continue"/>
            <w:tcBorders>
              <w:top w:val="nil"/>
              <w:bottom w:val="nil"/>
            </w:tcBorders>
          </w:tcPr>
          <w:p w14:paraId="2D1611F4">
            <w:pPr>
              <w:rPr>
                <w:rFonts w:ascii="Arial"/>
              </w:rPr>
            </w:pPr>
          </w:p>
        </w:tc>
      </w:tr>
      <w:tr w14:paraId="134F6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24" w:type="dxa"/>
            <w:vMerge w:val="continue"/>
            <w:tcBorders>
              <w:top w:val="nil"/>
              <w:bottom w:val="nil"/>
            </w:tcBorders>
          </w:tcPr>
          <w:p w14:paraId="6EB020CA">
            <w:pPr>
              <w:rPr>
                <w:rFonts w:ascii="Arial"/>
              </w:rPr>
            </w:pPr>
          </w:p>
        </w:tc>
        <w:tc>
          <w:tcPr>
            <w:tcW w:w="777" w:type="dxa"/>
            <w:vMerge w:val="continue"/>
            <w:tcBorders>
              <w:top w:val="nil"/>
              <w:bottom w:val="nil"/>
            </w:tcBorders>
          </w:tcPr>
          <w:p w14:paraId="7BADF7E9">
            <w:pPr>
              <w:rPr>
                <w:rFonts w:ascii="Arial"/>
              </w:rPr>
            </w:pPr>
          </w:p>
        </w:tc>
        <w:tc>
          <w:tcPr>
            <w:tcW w:w="1154" w:type="dxa"/>
          </w:tcPr>
          <w:p w14:paraId="31987690">
            <w:pPr>
              <w:pStyle w:val="9"/>
              <w:spacing w:before="207" w:line="231" w:lineRule="auto"/>
              <w:ind w:left="205"/>
              <w:rPr>
                <w:rFonts w:hint="eastAsia"/>
              </w:rPr>
            </w:pPr>
            <w:r>
              <w:rPr>
                <w:b/>
                <w:bCs/>
                <w:spacing w:val="7"/>
              </w:rPr>
              <w:t>省级二等奖</w:t>
            </w:r>
          </w:p>
        </w:tc>
        <w:tc>
          <w:tcPr>
            <w:tcW w:w="818" w:type="dxa"/>
          </w:tcPr>
          <w:p w14:paraId="3EA1C85E">
            <w:pPr>
              <w:pStyle w:val="9"/>
              <w:spacing w:before="207" w:line="190" w:lineRule="exact"/>
              <w:ind w:left="298"/>
              <w:rPr>
                <w:rFonts w:hint="eastAsia"/>
              </w:rPr>
            </w:pPr>
            <w:r>
              <w:rPr>
                <w:b/>
                <w:bCs/>
                <w:spacing w:val="1"/>
                <w:position w:val="1"/>
              </w:rPr>
              <w:t>0.3</w:t>
            </w:r>
          </w:p>
        </w:tc>
        <w:tc>
          <w:tcPr>
            <w:tcW w:w="780" w:type="dxa"/>
          </w:tcPr>
          <w:p w14:paraId="2164AE48">
            <w:pPr>
              <w:pStyle w:val="9"/>
              <w:spacing w:before="207" w:line="190" w:lineRule="exact"/>
              <w:ind w:left="279"/>
              <w:rPr>
                <w:rFonts w:hint="eastAsia"/>
              </w:rPr>
            </w:pPr>
            <w:r>
              <w:rPr>
                <w:b/>
                <w:bCs/>
                <w:spacing w:val="1"/>
                <w:position w:val="1"/>
              </w:rPr>
              <w:t>0.2</w:t>
            </w:r>
          </w:p>
        </w:tc>
        <w:tc>
          <w:tcPr>
            <w:tcW w:w="879" w:type="dxa"/>
          </w:tcPr>
          <w:p w14:paraId="1475B4C2">
            <w:pPr>
              <w:pStyle w:val="9"/>
              <w:spacing w:before="207" w:line="190" w:lineRule="exact"/>
              <w:ind w:left="291"/>
              <w:rPr>
                <w:rFonts w:hint="eastAsia"/>
              </w:rPr>
            </w:pPr>
            <w:r>
              <w:rPr>
                <w:b/>
                <w:bCs/>
                <w:spacing w:val="2"/>
                <w:position w:val="1"/>
              </w:rPr>
              <w:t>0.05</w:t>
            </w:r>
          </w:p>
        </w:tc>
        <w:tc>
          <w:tcPr>
            <w:tcW w:w="873" w:type="dxa"/>
          </w:tcPr>
          <w:p w14:paraId="512B1D58">
            <w:pPr>
              <w:pStyle w:val="9"/>
              <w:spacing w:before="207" w:line="236" w:lineRule="auto"/>
              <w:ind w:left="402"/>
              <w:rPr>
                <w:rFonts w:hint="eastAsia"/>
              </w:rPr>
            </w:pPr>
            <w:r>
              <w:rPr>
                <w:b/>
                <w:bCs/>
                <w:spacing w:val="-2"/>
              </w:rPr>
              <w:t>/</w:t>
            </w:r>
          </w:p>
        </w:tc>
        <w:tc>
          <w:tcPr>
            <w:tcW w:w="850" w:type="dxa"/>
          </w:tcPr>
          <w:p w14:paraId="3A2CFE78">
            <w:pPr>
              <w:pStyle w:val="9"/>
              <w:spacing w:before="207" w:line="236" w:lineRule="auto"/>
              <w:ind w:left="390"/>
              <w:rPr>
                <w:rFonts w:hint="eastAsia"/>
              </w:rPr>
            </w:pPr>
            <w:r>
              <w:rPr>
                <w:b/>
                <w:bCs/>
                <w:spacing w:val="-2"/>
              </w:rPr>
              <w:t>/</w:t>
            </w:r>
          </w:p>
        </w:tc>
        <w:tc>
          <w:tcPr>
            <w:tcW w:w="1133" w:type="dxa"/>
            <w:vMerge w:val="continue"/>
            <w:tcBorders>
              <w:top w:val="nil"/>
              <w:bottom w:val="nil"/>
            </w:tcBorders>
          </w:tcPr>
          <w:p w14:paraId="175AFB84">
            <w:pPr>
              <w:rPr>
                <w:rFonts w:ascii="Arial"/>
              </w:rPr>
            </w:pPr>
          </w:p>
        </w:tc>
        <w:tc>
          <w:tcPr>
            <w:tcW w:w="626" w:type="dxa"/>
            <w:vMerge w:val="continue"/>
            <w:tcBorders>
              <w:top w:val="nil"/>
              <w:bottom w:val="nil"/>
            </w:tcBorders>
          </w:tcPr>
          <w:p w14:paraId="4ED0E128">
            <w:pPr>
              <w:rPr>
                <w:rFonts w:ascii="Arial"/>
              </w:rPr>
            </w:pPr>
          </w:p>
        </w:tc>
      </w:tr>
      <w:tr w14:paraId="784C4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24" w:type="dxa"/>
            <w:vMerge w:val="continue"/>
            <w:tcBorders>
              <w:top w:val="nil"/>
            </w:tcBorders>
          </w:tcPr>
          <w:p w14:paraId="5EEE9674">
            <w:pPr>
              <w:rPr>
                <w:rFonts w:ascii="Arial"/>
              </w:rPr>
            </w:pPr>
          </w:p>
        </w:tc>
        <w:tc>
          <w:tcPr>
            <w:tcW w:w="777" w:type="dxa"/>
            <w:vMerge w:val="continue"/>
            <w:tcBorders>
              <w:top w:val="nil"/>
            </w:tcBorders>
          </w:tcPr>
          <w:p w14:paraId="3A161915">
            <w:pPr>
              <w:rPr>
                <w:rFonts w:ascii="Arial"/>
              </w:rPr>
            </w:pPr>
          </w:p>
        </w:tc>
        <w:tc>
          <w:tcPr>
            <w:tcW w:w="1154" w:type="dxa"/>
          </w:tcPr>
          <w:p w14:paraId="7715D4C6">
            <w:pPr>
              <w:pStyle w:val="9"/>
              <w:spacing w:before="207" w:line="231" w:lineRule="auto"/>
              <w:ind w:left="205"/>
              <w:rPr>
                <w:rFonts w:hint="eastAsia"/>
              </w:rPr>
            </w:pPr>
            <w:r>
              <w:rPr>
                <w:b/>
                <w:bCs/>
                <w:spacing w:val="7"/>
              </w:rPr>
              <w:t>省级三等奖</w:t>
            </w:r>
          </w:p>
        </w:tc>
        <w:tc>
          <w:tcPr>
            <w:tcW w:w="818" w:type="dxa"/>
          </w:tcPr>
          <w:p w14:paraId="1AC25631">
            <w:pPr>
              <w:pStyle w:val="9"/>
              <w:spacing w:before="210" w:line="190" w:lineRule="exact"/>
              <w:ind w:left="298"/>
              <w:rPr>
                <w:rFonts w:hint="eastAsia"/>
              </w:rPr>
            </w:pPr>
            <w:r>
              <w:rPr>
                <w:b/>
                <w:bCs/>
                <w:spacing w:val="1"/>
                <w:position w:val="1"/>
              </w:rPr>
              <w:t>0.2</w:t>
            </w:r>
          </w:p>
        </w:tc>
        <w:tc>
          <w:tcPr>
            <w:tcW w:w="780" w:type="dxa"/>
          </w:tcPr>
          <w:p w14:paraId="332E6EAE">
            <w:pPr>
              <w:pStyle w:val="9"/>
              <w:spacing w:before="210" w:line="190" w:lineRule="exact"/>
              <w:ind w:left="279"/>
              <w:rPr>
                <w:rFonts w:hint="eastAsia"/>
              </w:rPr>
            </w:pPr>
            <w:r>
              <w:rPr>
                <w:b/>
                <w:bCs/>
                <w:spacing w:val="1"/>
                <w:position w:val="1"/>
              </w:rPr>
              <w:t>0.1</w:t>
            </w:r>
          </w:p>
        </w:tc>
        <w:tc>
          <w:tcPr>
            <w:tcW w:w="879" w:type="dxa"/>
          </w:tcPr>
          <w:p w14:paraId="5F982654">
            <w:pPr>
              <w:pStyle w:val="9"/>
              <w:spacing w:before="210" w:line="190" w:lineRule="exact"/>
              <w:ind w:left="404"/>
              <w:rPr>
                <w:rFonts w:hint="eastAsia"/>
              </w:rPr>
            </w:pPr>
            <w:r>
              <w:rPr>
                <w:b/>
                <w:bCs/>
                <w:spacing w:val="-2"/>
                <w:position w:val="1"/>
              </w:rPr>
              <w:t>0</w:t>
            </w:r>
          </w:p>
        </w:tc>
        <w:tc>
          <w:tcPr>
            <w:tcW w:w="873" w:type="dxa"/>
          </w:tcPr>
          <w:p w14:paraId="48C0D5E1">
            <w:pPr>
              <w:pStyle w:val="9"/>
              <w:spacing w:before="207" w:line="236" w:lineRule="auto"/>
              <w:ind w:left="402"/>
              <w:rPr>
                <w:rFonts w:hint="eastAsia"/>
              </w:rPr>
            </w:pPr>
            <w:r>
              <w:rPr>
                <w:b/>
                <w:bCs/>
                <w:spacing w:val="-2"/>
              </w:rPr>
              <w:t>/</w:t>
            </w:r>
          </w:p>
        </w:tc>
        <w:tc>
          <w:tcPr>
            <w:tcW w:w="850" w:type="dxa"/>
          </w:tcPr>
          <w:p w14:paraId="6A4FD562">
            <w:pPr>
              <w:pStyle w:val="9"/>
              <w:spacing w:before="207" w:line="236" w:lineRule="auto"/>
              <w:ind w:left="390"/>
              <w:rPr>
                <w:rFonts w:hint="eastAsia"/>
              </w:rPr>
            </w:pPr>
            <w:r>
              <w:rPr>
                <w:b/>
                <w:bCs/>
                <w:spacing w:val="-2"/>
              </w:rPr>
              <w:t>/</w:t>
            </w:r>
          </w:p>
        </w:tc>
        <w:tc>
          <w:tcPr>
            <w:tcW w:w="1133" w:type="dxa"/>
            <w:vMerge w:val="continue"/>
            <w:tcBorders>
              <w:top w:val="nil"/>
            </w:tcBorders>
          </w:tcPr>
          <w:p w14:paraId="01B59F83">
            <w:pPr>
              <w:rPr>
                <w:rFonts w:ascii="Arial"/>
              </w:rPr>
            </w:pPr>
          </w:p>
        </w:tc>
        <w:tc>
          <w:tcPr>
            <w:tcW w:w="626" w:type="dxa"/>
            <w:vMerge w:val="continue"/>
            <w:tcBorders>
              <w:top w:val="nil"/>
              <w:bottom w:val="nil"/>
            </w:tcBorders>
          </w:tcPr>
          <w:p w14:paraId="7158ABDD">
            <w:pPr>
              <w:rPr>
                <w:rFonts w:ascii="Arial"/>
              </w:rPr>
            </w:pPr>
          </w:p>
        </w:tc>
      </w:tr>
      <w:tr w14:paraId="1EF5F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701" w:type="dxa"/>
            <w:gridSpan w:val="2"/>
            <w:vMerge w:val="restart"/>
            <w:tcBorders>
              <w:bottom w:val="nil"/>
            </w:tcBorders>
          </w:tcPr>
          <w:p w14:paraId="05B1CC9B">
            <w:pPr>
              <w:spacing w:line="285" w:lineRule="auto"/>
              <w:rPr>
                <w:rFonts w:ascii="Arial"/>
              </w:rPr>
            </w:pPr>
          </w:p>
          <w:p w14:paraId="02599AA2">
            <w:pPr>
              <w:spacing w:line="285" w:lineRule="auto"/>
              <w:rPr>
                <w:rFonts w:ascii="Arial"/>
              </w:rPr>
            </w:pPr>
          </w:p>
          <w:p w14:paraId="660DC3BF">
            <w:pPr>
              <w:pStyle w:val="9"/>
              <w:spacing w:before="46" w:line="231" w:lineRule="auto"/>
              <w:ind w:left="178"/>
              <w:rPr>
                <w:rFonts w:hint="eastAsia"/>
                <w:lang w:eastAsia="zh-CN"/>
              </w:rPr>
            </w:pPr>
            <w:r>
              <w:rPr>
                <w:b/>
                <w:bCs/>
                <w:spacing w:val="8"/>
                <w:lang w:eastAsia="zh-CN"/>
              </w:rPr>
              <w:t>各类公开发表专业学</w:t>
            </w:r>
          </w:p>
          <w:p w14:paraId="355DEABB">
            <w:pPr>
              <w:pStyle w:val="9"/>
              <w:spacing w:before="136" w:line="231" w:lineRule="auto"/>
              <w:ind w:left="628"/>
              <w:rPr>
                <w:rFonts w:hint="eastAsia"/>
                <w:lang w:eastAsia="zh-CN"/>
              </w:rPr>
            </w:pPr>
            <w:r>
              <w:rPr>
                <w:b/>
                <w:bCs/>
                <w:spacing w:val="5"/>
                <w:lang w:eastAsia="zh-CN"/>
              </w:rPr>
              <w:t>术论文</w:t>
            </w:r>
          </w:p>
        </w:tc>
        <w:tc>
          <w:tcPr>
            <w:tcW w:w="1154" w:type="dxa"/>
          </w:tcPr>
          <w:p w14:paraId="2EFE79BE">
            <w:pPr>
              <w:pStyle w:val="9"/>
              <w:spacing w:before="207" w:line="231" w:lineRule="auto"/>
              <w:ind w:left="292"/>
              <w:rPr>
                <w:rFonts w:hint="eastAsia"/>
              </w:rPr>
            </w:pPr>
            <w:r>
              <w:rPr>
                <w:b/>
                <w:bCs/>
                <w:spacing w:val="5"/>
              </w:rPr>
              <w:t>A</w:t>
            </w:r>
            <w:r>
              <w:rPr>
                <w:spacing w:val="-26"/>
              </w:rPr>
              <w:t xml:space="preserve"> </w:t>
            </w:r>
            <w:r>
              <w:rPr>
                <w:b/>
                <w:bCs/>
                <w:spacing w:val="5"/>
              </w:rPr>
              <w:t>类期刊</w:t>
            </w:r>
          </w:p>
        </w:tc>
        <w:tc>
          <w:tcPr>
            <w:tcW w:w="818" w:type="dxa"/>
          </w:tcPr>
          <w:p w14:paraId="5EED3E3E">
            <w:pPr>
              <w:pStyle w:val="9"/>
              <w:spacing w:before="207" w:line="190" w:lineRule="exact"/>
              <w:ind w:left="308"/>
              <w:rPr>
                <w:rFonts w:hint="eastAsia"/>
              </w:rPr>
            </w:pPr>
            <w:r>
              <w:rPr>
                <w:b/>
                <w:bCs/>
                <w:spacing w:val="-2"/>
                <w:position w:val="1"/>
              </w:rPr>
              <w:t>1.5</w:t>
            </w:r>
          </w:p>
        </w:tc>
        <w:tc>
          <w:tcPr>
            <w:tcW w:w="780" w:type="dxa"/>
          </w:tcPr>
          <w:p w14:paraId="17245146">
            <w:pPr>
              <w:pStyle w:val="9"/>
              <w:spacing w:before="207" w:line="191" w:lineRule="exact"/>
              <w:ind w:left="366"/>
              <w:rPr>
                <w:rFonts w:hint="eastAsia"/>
              </w:rPr>
            </w:pPr>
            <w:r>
              <w:rPr>
                <w:b/>
                <w:bCs/>
                <w:spacing w:val="-2"/>
                <w:position w:val="1"/>
              </w:rPr>
              <w:t>1</w:t>
            </w:r>
          </w:p>
        </w:tc>
        <w:tc>
          <w:tcPr>
            <w:tcW w:w="879" w:type="dxa"/>
          </w:tcPr>
          <w:p w14:paraId="4F86BA2F">
            <w:pPr>
              <w:pStyle w:val="9"/>
              <w:spacing w:before="207" w:line="190" w:lineRule="exact"/>
              <w:ind w:left="330"/>
              <w:rPr>
                <w:rFonts w:hint="eastAsia"/>
              </w:rPr>
            </w:pPr>
            <w:r>
              <w:rPr>
                <w:b/>
                <w:bCs/>
                <w:spacing w:val="1"/>
                <w:position w:val="1"/>
              </w:rPr>
              <w:t>0.5</w:t>
            </w:r>
          </w:p>
        </w:tc>
        <w:tc>
          <w:tcPr>
            <w:tcW w:w="873" w:type="dxa"/>
          </w:tcPr>
          <w:p w14:paraId="677C195C">
            <w:pPr>
              <w:pStyle w:val="9"/>
              <w:spacing w:before="209" w:line="236" w:lineRule="auto"/>
              <w:ind w:left="402"/>
              <w:rPr>
                <w:rFonts w:hint="eastAsia"/>
              </w:rPr>
            </w:pPr>
            <w:r>
              <w:rPr>
                <w:b/>
                <w:bCs/>
                <w:spacing w:val="-2"/>
              </w:rPr>
              <w:t>/</w:t>
            </w:r>
          </w:p>
        </w:tc>
        <w:tc>
          <w:tcPr>
            <w:tcW w:w="850" w:type="dxa"/>
          </w:tcPr>
          <w:p w14:paraId="45339104">
            <w:pPr>
              <w:pStyle w:val="9"/>
              <w:spacing w:before="207" w:line="236" w:lineRule="auto"/>
              <w:ind w:left="390"/>
              <w:rPr>
                <w:rFonts w:hint="eastAsia"/>
              </w:rPr>
            </w:pPr>
            <w:r>
              <w:rPr>
                <w:b/>
                <w:bCs/>
                <w:spacing w:val="-2"/>
              </w:rPr>
              <w:t>/</w:t>
            </w:r>
          </w:p>
        </w:tc>
        <w:tc>
          <w:tcPr>
            <w:tcW w:w="1133" w:type="dxa"/>
            <w:vMerge w:val="restart"/>
            <w:tcBorders>
              <w:bottom w:val="nil"/>
            </w:tcBorders>
          </w:tcPr>
          <w:p w14:paraId="1E024101">
            <w:pPr>
              <w:spacing w:line="285" w:lineRule="auto"/>
              <w:rPr>
                <w:rFonts w:ascii="Arial"/>
              </w:rPr>
            </w:pPr>
          </w:p>
          <w:p w14:paraId="2D093ECD">
            <w:pPr>
              <w:spacing w:line="285" w:lineRule="auto"/>
              <w:rPr>
                <w:rFonts w:ascii="Arial"/>
              </w:rPr>
            </w:pPr>
          </w:p>
          <w:p w14:paraId="4E00C1C6">
            <w:pPr>
              <w:pStyle w:val="9"/>
              <w:spacing w:before="46" w:line="190" w:lineRule="exact"/>
              <w:ind w:left="479"/>
              <w:rPr>
                <w:rFonts w:hint="eastAsia"/>
              </w:rPr>
            </w:pPr>
            <w:r>
              <w:rPr>
                <w:b/>
                <w:bCs/>
                <w:spacing w:val="-9"/>
                <w:position w:val="1"/>
              </w:rPr>
              <w:t>1.5</w:t>
            </w:r>
          </w:p>
          <w:p w14:paraId="0A417E3A">
            <w:pPr>
              <w:pStyle w:val="9"/>
              <w:spacing w:before="122" w:line="231" w:lineRule="auto"/>
              <w:ind w:left="161"/>
              <w:rPr>
                <w:rFonts w:hint="eastAsia"/>
              </w:rPr>
            </w:pPr>
            <w:r>
              <w:rPr>
                <w:b/>
                <w:bCs/>
                <w:spacing w:val="-7"/>
              </w:rPr>
              <w:t>（限报三篇）</w:t>
            </w:r>
          </w:p>
        </w:tc>
        <w:tc>
          <w:tcPr>
            <w:tcW w:w="626" w:type="dxa"/>
            <w:vMerge w:val="continue"/>
            <w:tcBorders>
              <w:top w:val="nil"/>
              <w:bottom w:val="nil"/>
            </w:tcBorders>
          </w:tcPr>
          <w:p w14:paraId="7C1C8232">
            <w:pPr>
              <w:rPr>
                <w:rFonts w:ascii="Arial"/>
              </w:rPr>
            </w:pPr>
          </w:p>
        </w:tc>
      </w:tr>
      <w:tr w14:paraId="32870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701" w:type="dxa"/>
            <w:gridSpan w:val="2"/>
            <w:vMerge w:val="continue"/>
            <w:tcBorders>
              <w:top w:val="nil"/>
              <w:bottom w:val="nil"/>
            </w:tcBorders>
          </w:tcPr>
          <w:p w14:paraId="4DEE37EF">
            <w:pPr>
              <w:rPr>
                <w:rFonts w:ascii="Arial"/>
              </w:rPr>
            </w:pPr>
          </w:p>
        </w:tc>
        <w:tc>
          <w:tcPr>
            <w:tcW w:w="1154" w:type="dxa"/>
          </w:tcPr>
          <w:p w14:paraId="47CBE49F">
            <w:pPr>
              <w:pStyle w:val="9"/>
              <w:spacing w:before="208" w:line="231" w:lineRule="auto"/>
              <w:ind w:left="293"/>
              <w:rPr>
                <w:rFonts w:hint="eastAsia"/>
              </w:rPr>
            </w:pPr>
            <w:r>
              <w:rPr>
                <w:b/>
                <w:bCs/>
                <w:spacing w:val="4"/>
              </w:rPr>
              <w:t>B</w:t>
            </w:r>
            <w:r>
              <w:rPr>
                <w:spacing w:val="-24"/>
              </w:rPr>
              <w:t xml:space="preserve"> </w:t>
            </w:r>
            <w:r>
              <w:rPr>
                <w:b/>
                <w:bCs/>
                <w:spacing w:val="4"/>
              </w:rPr>
              <w:t>类期刊</w:t>
            </w:r>
          </w:p>
        </w:tc>
        <w:tc>
          <w:tcPr>
            <w:tcW w:w="818" w:type="dxa"/>
          </w:tcPr>
          <w:p w14:paraId="4187F955">
            <w:pPr>
              <w:pStyle w:val="9"/>
              <w:spacing w:before="208" w:line="192" w:lineRule="exact"/>
              <w:ind w:left="385"/>
              <w:rPr>
                <w:rFonts w:hint="eastAsia"/>
              </w:rPr>
            </w:pPr>
            <w:r>
              <w:rPr>
                <w:b/>
                <w:bCs/>
                <w:spacing w:val="-2"/>
                <w:position w:val="1"/>
              </w:rPr>
              <w:t>1</w:t>
            </w:r>
          </w:p>
        </w:tc>
        <w:tc>
          <w:tcPr>
            <w:tcW w:w="780" w:type="dxa"/>
          </w:tcPr>
          <w:p w14:paraId="02BEC700">
            <w:pPr>
              <w:pStyle w:val="9"/>
              <w:spacing w:before="208" w:line="190" w:lineRule="exact"/>
              <w:ind w:left="279"/>
              <w:rPr>
                <w:rFonts w:hint="eastAsia"/>
              </w:rPr>
            </w:pPr>
            <w:r>
              <w:rPr>
                <w:b/>
                <w:bCs/>
                <w:spacing w:val="1"/>
                <w:position w:val="1"/>
              </w:rPr>
              <w:t>0.5</w:t>
            </w:r>
          </w:p>
        </w:tc>
        <w:tc>
          <w:tcPr>
            <w:tcW w:w="879" w:type="dxa"/>
          </w:tcPr>
          <w:p w14:paraId="20722680">
            <w:pPr>
              <w:pStyle w:val="9"/>
              <w:spacing w:before="208" w:line="190" w:lineRule="exact"/>
              <w:ind w:left="330"/>
              <w:rPr>
                <w:rFonts w:hint="eastAsia"/>
              </w:rPr>
            </w:pPr>
            <w:r>
              <w:rPr>
                <w:b/>
                <w:bCs/>
                <w:spacing w:val="1"/>
                <w:position w:val="1"/>
              </w:rPr>
              <w:t>0.3</w:t>
            </w:r>
          </w:p>
        </w:tc>
        <w:tc>
          <w:tcPr>
            <w:tcW w:w="873" w:type="dxa"/>
          </w:tcPr>
          <w:p w14:paraId="47B827B5">
            <w:pPr>
              <w:pStyle w:val="9"/>
              <w:spacing w:before="208" w:line="236" w:lineRule="auto"/>
              <w:ind w:left="402"/>
              <w:rPr>
                <w:rFonts w:hint="eastAsia"/>
              </w:rPr>
            </w:pPr>
            <w:r>
              <w:rPr>
                <w:b/>
                <w:bCs/>
                <w:spacing w:val="-2"/>
              </w:rPr>
              <w:t>/</w:t>
            </w:r>
          </w:p>
        </w:tc>
        <w:tc>
          <w:tcPr>
            <w:tcW w:w="850" w:type="dxa"/>
          </w:tcPr>
          <w:p w14:paraId="3A00E935">
            <w:pPr>
              <w:pStyle w:val="9"/>
              <w:spacing w:before="208" w:line="236" w:lineRule="auto"/>
              <w:ind w:left="390"/>
              <w:rPr>
                <w:rFonts w:hint="eastAsia"/>
              </w:rPr>
            </w:pPr>
            <w:r>
              <w:rPr>
                <w:b/>
                <w:bCs/>
                <w:spacing w:val="-2"/>
              </w:rPr>
              <w:t>/</w:t>
            </w:r>
          </w:p>
        </w:tc>
        <w:tc>
          <w:tcPr>
            <w:tcW w:w="1133" w:type="dxa"/>
            <w:vMerge w:val="continue"/>
            <w:tcBorders>
              <w:top w:val="nil"/>
              <w:bottom w:val="nil"/>
            </w:tcBorders>
          </w:tcPr>
          <w:p w14:paraId="40EDC128">
            <w:pPr>
              <w:rPr>
                <w:rFonts w:ascii="Arial"/>
              </w:rPr>
            </w:pPr>
          </w:p>
        </w:tc>
        <w:tc>
          <w:tcPr>
            <w:tcW w:w="626" w:type="dxa"/>
            <w:vMerge w:val="continue"/>
            <w:tcBorders>
              <w:top w:val="nil"/>
              <w:bottom w:val="nil"/>
            </w:tcBorders>
          </w:tcPr>
          <w:p w14:paraId="38B9C07C">
            <w:pPr>
              <w:rPr>
                <w:rFonts w:ascii="Arial"/>
              </w:rPr>
            </w:pPr>
          </w:p>
        </w:tc>
      </w:tr>
      <w:tr w14:paraId="1247E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701" w:type="dxa"/>
            <w:gridSpan w:val="2"/>
            <w:vMerge w:val="continue"/>
            <w:tcBorders>
              <w:top w:val="nil"/>
            </w:tcBorders>
          </w:tcPr>
          <w:p w14:paraId="2246910F">
            <w:pPr>
              <w:rPr>
                <w:rFonts w:ascii="Arial"/>
              </w:rPr>
            </w:pPr>
          </w:p>
        </w:tc>
        <w:tc>
          <w:tcPr>
            <w:tcW w:w="1154" w:type="dxa"/>
          </w:tcPr>
          <w:p w14:paraId="56157C4F">
            <w:pPr>
              <w:pStyle w:val="9"/>
              <w:spacing w:before="208" w:line="231" w:lineRule="auto"/>
              <w:ind w:left="295"/>
              <w:rPr>
                <w:rFonts w:hint="eastAsia"/>
              </w:rPr>
            </w:pPr>
            <w:r>
              <w:rPr>
                <w:b/>
                <w:bCs/>
                <w:spacing w:val="4"/>
              </w:rPr>
              <w:t>C</w:t>
            </w:r>
            <w:r>
              <w:rPr>
                <w:spacing w:val="-26"/>
              </w:rPr>
              <w:t xml:space="preserve"> </w:t>
            </w:r>
            <w:r>
              <w:rPr>
                <w:b/>
                <w:bCs/>
                <w:spacing w:val="4"/>
              </w:rPr>
              <w:t>类期刊</w:t>
            </w:r>
          </w:p>
        </w:tc>
        <w:tc>
          <w:tcPr>
            <w:tcW w:w="818" w:type="dxa"/>
          </w:tcPr>
          <w:p w14:paraId="51C8693A">
            <w:pPr>
              <w:pStyle w:val="9"/>
              <w:spacing w:before="208" w:line="190" w:lineRule="exact"/>
              <w:ind w:left="298"/>
              <w:rPr>
                <w:rFonts w:hint="eastAsia"/>
              </w:rPr>
            </w:pPr>
            <w:r>
              <w:rPr>
                <w:b/>
                <w:bCs/>
                <w:spacing w:val="1"/>
                <w:position w:val="1"/>
              </w:rPr>
              <w:t>0.5</w:t>
            </w:r>
          </w:p>
        </w:tc>
        <w:tc>
          <w:tcPr>
            <w:tcW w:w="780" w:type="dxa"/>
          </w:tcPr>
          <w:p w14:paraId="6830A8A8">
            <w:pPr>
              <w:pStyle w:val="9"/>
              <w:spacing w:before="208" w:line="190" w:lineRule="exact"/>
              <w:ind w:left="279"/>
              <w:rPr>
                <w:rFonts w:hint="eastAsia"/>
              </w:rPr>
            </w:pPr>
            <w:r>
              <w:rPr>
                <w:b/>
                <w:bCs/>
                <w:spacing w:val="1"/>
                <w:position w:val="1"/>
              </w:rPr>
              <w:t>0.3</w:t>
            </w:r>
          </w:p>
        </w:tc>
        <w:tc>
          <w:tcPr>
            <w:tcW w:w="879" w:type="dxa"/>
          </w:tcPr>
          <w:p w14:paraId="3C055E39">
            <w:pPr>
              <w:pStyle w:val="9"/>
              <w:spacing w:before="208" w:line="190" w:lineRule="exact"/>
              <w:ind w:left="330"/>
              <w:rPr>
                <w:rFonts w:hint="eastAsia"/>
              </w:rPr>
            </w:pPr>
            <w:r>
              <w:rPr>
                <w:b/>
                <w:bCs/>
                <w:spacing w:val="1"/>
                <w:position w:val="1"/>
              </w:rPr>
              <w:t>0.1</w:t>
            </w:r>
          </w:p>
        </w:tc>
        <w:tc>
          <w:tcPr>
            <w:tcW w:w="873" w:type="dxa"/>
          </w:tcPr>
          <w:p w14:paraId="573813D2">
            <w:pPr>
              <w:pStyle w:val="9"/>
              <w:spacing w:before="208" w:line="236" w:lineRule="auto"/>
              <w:ind w:left="402"/>
              <w:rPr>
                <w:rFonts w:hint="eastAsia"/>
              </w:rPr>
            </w:pPr>
            <w:r>
              <w:rPr>
                <w:b/>
                <w:bCs/>
                <w:spacing w:val="-2"/>
              </w:rPr>
              <w:t>/</w:t>
            </w:r>
          </w:p>
        </w:tc>
        <w:tc>
          <w:tcPr>
            <w:tcW w:w="850" w:type="dxa"/>
          </w:tcPr>
          <w:p w14:paraId="357A9C80">
            <w:pPr>
              <w:pStyle w:val="9"/>
              <w:spacing w:before="208" w:line="236" w:lineRule="auto"/>
              <w:ind w:left="390"/>
              <w:rPr>
                <w:rFonts w:hint="eastAsia"/>
              </w:rPr>
            </w:pPr>
            <w:r>
              <w:rPr>
                <w:b/>
                <w:bCs/>
                <w:spacing w:val="-2"/>
              </w:rPr>
              <w:t>/</w:t>
            </w:r>
          </w:p>
        </w:tc>
        <w:tc>
          <w:tcPr>
            <w:tcW w:w="1133" w:type="dxa"/>
            <w:vMerge w:val="continue"/>
            <w:tcBorders>
              <w:top w:val="nil"/>
            </w:tcBorders>
          </w:tcPr>
          <w:p w14:paraId="6A0AD9F8">
            <w:pPr>
              <w:rPr>
                <w:rFonts w:ascii="Arial"/>
              </w:rPr>
            </w:pPr>
          </w:p>
        </w:tc>
        <w:tc>
          <w:tcPr>
            <w:tcW w:w="626" w:type="dxa"/>
            <w:vMerge w:val="continue"/>
            <w:tcBorders>
              <w:top w:val="nil"/>
              <w:bottom w:val="nil"/>
            </w:tcBorders>
          </w:tcPr>
          <w:p w14:paraId="14037DDE">
            <w:pPr>
              <w:rPr>
                <w:rFonts w:ascii="Arial"/>
              </w:rPr>
            </w:pPr>
          </w:p>
        </w:tc>
      </w:tr>
    </w:tbl>
    <w:p w14:paraId="5A6A1190">
      <w:pPr>
        <w:rPr>
          <w:rFonts w:ascii="Arial" w:hAnsi="Arial" w:eastAsia="Arial" w:cs="Arial"/>
          <w:szCs w:val="21"/>
        </w:rPr>
        <w:sectPr>
          <w:pgSz w:w="11906" w:h="16839"/>
          <w:pgMar w:top="1247" w:right="1745" w:bottom="1247" w:left="1684" w:header="0" w:footer="0" w:gutter="0"/>
          <w:cols w:space="720" w:num="1"/>
        </w:sectPr>
      </w:pPr>
    </w:p>
    <w:p w14:paraId="178C7BD7">
      <w:pPr>
        <w:spacing w:line="91" w:lineRule="auto"/>
        <w:rPr>
          <w:rFonts w:ascii="Arial"/>
          <w:sz w:val="2"/>
        </w:rPr>
      </w:pPr>
    </w:p>
    <w:tbl>
      <w:tblPr>
        <w:tblStyle w:val="8"/>
        <w:tblW w:w="88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1125"/>
        <w:gridCol w:w="969"/>
        <w:gridCol w:w="818"/>
        <w:gridCol w:w="780"/>
        <w:gridCol w:w="879"/>
        <w:gridCol w:w="873"/>
        <w:gridCol w:w="850"/>
        <w:gridCol w:w="1133"/>
        <w:gridCol w:w="626"/>
      </w:tblGrid>
      <w:tr w14:paraId="54B71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761" w:type="dxa"/>
            <w:vMerge w:val="restart"/>
            <w:tcBorders>
              <w:bottom w:val="nil"/>
            </w:tcBorders>
          </w:tcPr>
          <w:p w14:paraId="693130F2">
            <w:pPr>
              <w:spacing w:line="260" w:lineRule="auto"/>
              <w:rPr>
                <w:rFonts w:ascii="Arial"/>
              </w:rPr>
            </w:pPr>
          </w:p>
          <w:p w14:paraId="028E73B4">
            <w:pPr>
              <w:spacing w:line="260" w:lineRule="auto"/>
              <w:rPr>
                <w:rFonts w:ascii="Arial"/>
              </w:rPr>
            </w:pPr>
          </w:p>
          <w:p w14:paraId="08B653D3">
            <w:pPr>
              <w:spacing w:line="260" w:lineRule="auto"/>
              <w:rPr>
                <w:rFonts w:ascii="Arial"/>
              </w:rPr>
            </w:pPr>
          </w:p>
          <w:p w14:paraId="5913A4C0">
            <w:pPr>
              <w:spacing w:line="260" w:lineRule="auto"/>
              <w:rPr>
                <w:rFonts w:ascii="Arial"/>
              </w:rPr>
            </w:pPr>
          </w:p>
          <w:p w14:paraId="121168D4">
            <w:pPr>
              <w:spacing w:line="260" w:lineRule="auto"/>
              <w:rPr>
                <w:rFonts w:ascii="Arial"/>
              </w:rPr>
            </w:pPr>
          </w:p>
          <w:p w14:paraId="0CC22C71">
            <w:pPr>
              <w:spacing w:line="260" w:lineRule="auto"/>
              <w:rPr>
                <w:rFonts w:ascii="Arial"/>
              </w:rPr>
            </w:pPr>
          </w:p>
          <w:p w14:paraId="7A61D857">
            <w:pPr>
              <w:pStyle w:val="9"/>
              <w:spacing w:before="45" w:line="230" w:lineRule="auto"/>
              <w:ind w:left="169"/>
              <w:rPr>
                <w:rFonts w:hint="eastAsia"/>
              </w:rPr>
            </w:pPr>
            <w:r>
              <w:rPr>
                <w:b/>
                <w:bCs/>
                <w:spacing w:val="7"/>
              </w:rPr>
              <w:t>承担科研</w:t>
            </w:r>
          </w:p>
          <w:p w14:paraId="7359FD1A">
            <w:pPr>
              <w:pStyle w:val="9"/>
              <w:spacing w:before="137" w:line="232" w:lineRule="auto"/>
              <w:ind w:left="322"/>
              <w:rPr>
                <w:rFonts w:hint="eastAsia"/>
              </w:rPr>
            </w:pPr>
            <w:r>
              <w:rPr>
                <w:b/>
                <w:bCs/>
                <w:spacing w:val="4"/>
              </w:rPr>
              <w:t>项目</w:t>
            </w:r>
          </w:p>
        </w:tc>
        <w:tc>
          <w:tcPr>
            <w:tcW w:w="1125" w:type="dxa"/>
            <w:vMerge w:val="restart"/>
            <w:tcBorders>
              <w:bottom w:val="nil"/>
            </w:tcBorders>
          </w:tcPr>
          <w:p w14:paraId="13EBA6F7">
            <w:pPr>
              <w:pStyle w:val="9"/>
              <w:spacing w:before="167" w:line="232" w:lineRule="auto"/>
              <w:ind w:left="161"/>
              <w:rPr>
                <w:rFonts w:hint="eastAsia"/>
                <w:lang w:eastAsia="zh-CN"/>
              </w:rPr>
            </w:pPr>
            <w:r>
              <w:rPr>
                <w:b/>
                <w:bCs/>
                <w:spacing w:val="5"/>
                <w:lang w:eastAsia="zh-CN"/>
              </w:rPr>
              <w:t>大学生</w:t>
            </w:r>
            <w:r>
              <w:rPr>
                <w:b/>
                <w:bCs/>
                <w:spacing w:val="6"/>
                <w:lang w:eastAsia="zh-CN"/>
              </w:rPr>
              <w:t>创新创</w:t>
            </w:r>
          </w:p>
          <w:p w14:paraId="25D2B350">
            <w:pPr>
              <w:pStyle w:val="9"/>
              <w:spacing w:before="135" w:line="409" w:lineRule="auto"/>
              <w:ind w:left="236" w:right="159" w:hanging="77"/>
              <w:rPr>
                <w:rFonts w:hint="eastAsia"/>
                <w:lang w:eastAsia="zh-CN"/>
              </w:rPr>
            </w:pPr>
            <w:r>
              <w:rPr>
                <w:b/>
                <w:bCs/>
                <w:spacing w:val="6"/>
                <w:lang w:eastAsia="zh-CN"/>
              </w:rPr>
              <w:t>业训练</w:t>
            </w:r>
            <w:r>
              <w:rPr>
                <w:b/>
                <w:bCs/>
                <w:spacing w:val="4"/>
                <w:lang w:eastAsia="zh-CN"/>
              </w:rPr>
              <w:t>项目</w:t>
            </w:r>
          </w:p>
        </w:tc>
        <w:tc>
          <w:tcPr>
            <w:tcW w:w="969" w:type="dxa"/>
          </w:tcPr>
          <w:p w14:paraId="0D29DF87">
            <w:pPr>
              <w:spacing w:line="250" w:lineRule="auto"/>
              <w:rPr>
                <w:rFonts w:ascii="Arial"/>
              </w:rPr>
            </w:pPr>
          </w:p>
          <w:p w14:paraId="6FE6A111">
            <w:pPr>
              <w:pStyle w:val="9"/>
              <w:spacing w:before="46" w:line="232" w:lineRule="auto"/>
              <w:ind w:left="366"/>
              <w:rPr>
                <w:rFonts w:hint="eastAsia"/>
              </w:rPr>
            </w:pPr>
            <w:r>
              <w:rPr>
                <w:b/>
                <w:bCs/>
                <w:spacing w:val="1"/>
              </w:rPr>
              <w:t>国家级</w:t>
            </w:r>
          </w:p>
        </w:tc>
        <w:tc>
          <w:tcPr>
            <w:tcW w:w="818" w:type="dxa"/>
          </w:tcPr>
          <w:p w14:paraId="1A498B33">
            <w:pPr>
              <w:spacing w:line="250" w:lineRule="auto"/>
              <w:rPr>
                <w:rFonts w:ascii="Arial"/>
              </w:rPr>
            </w:pPr>
          </w:p>
          <w:p w14:paraId="3BA4EC38">
            <w:pPr>
              <w:pStyle w:val="9"/>
              <w:spacing w:before="46" w:line="190" w:lineRule="exact"/>
              <w:ind w:left="298"/>
              <w:rPr>
                <w:rFonts w:hint="eastAsia"/>
              </w:rPr>
            </w:pPr>
            <w:r>
              <w:rPr>
                <w:b/>
                <w:bCs/>
                <w:spacing w:val="1"/>
                <w:position w:val="1"/>
              </w:rPr>
              <w:t>0.8</w:t>
            </w:r>
          </w:p>
        </w:tc>
        <w:tc>
          <w:tcPr>
            <w:tcW w:w="780" w:type="dxa"/>
          </w:tcPr>
          <w:p w14:paraId="32CBD3AC">
            <w:pPr>
              <w:spacing w:line="250" w:lineRule="auto"/>
              <w:rPr>
                <w:rFonts w:ascii="Arial"/>
              </w:rPr>
            </w:pPr>
          </w:p>
          <w:p w14:paraId="064A22CD">
            <w:pPr>
              <w:pStyle w:val="9"/>
              <w:spacing w:before="46" w:line="190" w:lineRule="exact"/>
              <w:ind w:left="279"/>
              <w:rPr>
                <w:rFonts w:hint="eastAsia"/>
              </w:rPr>
            </w:pPr>
            <w:r>
              <w:rPr>
                <w:b/>
                <w:bCs/>
                <w:spacing w:val="1"/>
                <w:position w:val="1"/>
              </w:rPr>
              <w:t>0.6</w:t>
            </w:r>
          </w:p>
        </w:tc>
        <w:tc>
          <w:tcPr>
            <w:tcW w:w="879" w:type="dxa"/>
          </w:tcPr>
          <w:p w14:paraId="42A89A28">
            <w:pPr>
              <w:spacing w:line="250" w:lineRule="auto"/>
              <w:rPr>
                <w:rFonts w:ascii="Arial"/>
              </w:rPr>
            </w:pPr>
          </w:p>
          <w:p w14:paraId="40FFA89C">
            <w:pPr>
              <w:pStyle w:val="9"/>
              <w:spacing w:before="46" w:line="190" w:lineRule="exact"/>
              <w:ind w:left="330"/>
              <w:rPr>
                <w:rFonts w:hint="eastAsia"/>
              </w:rPr>
            </w:pPr>
            <w:r>
              <w:rPr>
                <w:b/>
                <w:bCs/>
                <w:spacing w:val="1"/>
                <w:position w:val="1"/>
              </w:rPr>
              <w:t>0.4</w:t>
            </w:r>
          </w:p>
        </w:tc>
        <w:tc>
          <w:tcPr>
            <w:tcW w:w="873" w:type="dxa"/>
          </w:tcPr>
          <w:p w14:paraId="51975340">
            <w:pPr>
              <w:spacing w:line="250" w:lineRule="auto"/>
              <w:rPr>
                <w:rFonts w:ascii="Arial"/>
              </w:rPr>
            </w:pPr>
          </w:p>
          <w:p w14:paraId="415797E0">
            <w:pPr>
              <w:pStyle w:val="9"/>
              <w:spacing w:before="46" w:line="236" w:lineRule="auto"/>
              <w:ind w:left="402"/>
              <w:rPr>
                <w:rFonts w:hint="eastAsia"/>
              </w:rPr>
            </w:pPr>
            <w:r>
              <w:rPr>
                <w:b/>
                <w:bCs/>
                <w:spacing w:val="-2"/>
              </w:rPr>
              <w:t>/</w:t>
            </w:r>
          </w:p>
        </w:tc>
        <w:tc>
          <w:tcPr>
            <w:tcW w:w="850" w:type="dxa"/>
          </w:tcPr>
          <w:p w14:paraId="5F5D9631">
            <w:pPr>
              <w:spacing w:line="250" w:lineRule="auto"/>
              <w:rPr>
                <w:rFonts w:ascii="Arial"/>
              </w:rPr>
            </w:pPr>
          </w:p>
          <w:p w14:paraId="214F1C0F">
            <w:pPr>
              <w:pStyle w:val="9"/>
              <w:spacing w:before="46" w:line="236" w:lineRule="auto"/>
              <w:ind w:left="390"/>
              <w:rPr>
                <w:rFonts w:hint="eastAsia"/>
              </w:rPr>
            </w:pPr>
            <w:r>
              <w:rPr>
                <w:b/>
                <w:bCs/>
                <w:spacing w:val="-2"/>
              </w:rPr>
              <w:t>/</w:t>
            </w:r>
          </w:p>
        </w:tc>
        <w:tc>
          <w:tcPr>
            <w:tcW w:w="1133" w:type="dxa"/>
            <w:vMerge w:val="restart"/>
            <w:tcBorders>
              <w:bottom w:val="nil"/>
            </w:tcBorders>
          </w:tcPr>
          <w:p w14:paraId="66F3FECF">
            <w:pPr>
              <w:spacing w:line="255" w:lineRule="auto"/>
              <w:rPr>
                <w:rFonts w:ascii="Arial"/>
              </w:rPr>
            </w:pPr>
          </w:p>
          <w:p w14:paraId="0770C479">
            <w:pPr>
              <w:spacing w:line="255" w:lineRule="auto"/>
              <w:rPr>
                <w:rFonts w:ascii="Arial"/>
              </w:rPr>
            </w:pPr>
          </w:p>
          <w:p w14:paraId="3CB72DD5">
            <w:pPr>
              <w:spacing w:line="256" w:lineRule="auto"/>
              <w:rPr>
                <w:rFonts w:ascii="Arial"/>
              </w:rPr>
            </w:pPr>
          </w:p>
          <w:p w14:paraId="20303AEF">
            <w:pPr>
              <w:spacing w:line="256" w:lineRule="auto"/>
              <w:rPr>
                <w:rFonts w:ascii="Arial"/>
              </w:rPr>
            </w:pPr>
          </w:p>
          <w:p w14:paraId="5DD33B5D">
            <w:pPr>
              <w:spacing w:line="256" w:lineRule="auto"/>
              <w:rPr>
                <w:rFonts w:ascii="Arial"/>
              </w:rPr>
            </w:pPr>
          </w:p>
          <w:p w14:paraId="0730F090">
            <w:pPr>
              <w:pStyle w:val="9"/>
              <w:spacing w:before="46" w:line="190" w:lineRule="exact"/>
              <w:ind w:left="479"/>
              <w:rPr>
                <w:rFonts w:hint="eastAsia"/>
              </w:rPr>
            </w:pPr>
            <w:r>
              <w:rPr>
                <w:b/>
                <w:bCs/>
                <w:spacing w:val="-9"/>
                <w:position w:val="1"/>
              </w:rPr>
              <w:t>1.5</w:t>
            </w:r>
          </w:p>
          <w:p w14:paraId="3B9AC0AD">
            <w:pPr>
              <w:pStyle w:val="9"/>
              <w:spacing w:before="122" w:line="231" w:lineRule="auto"/>
              <w:ind w:left="161"/>
              <w:rPr>
                <w:rFonts w:hint="eastAsia"/>
              </w:rPr>
            </w:pPr>
            <w:r>
              <w:rPr>
                <w:b/>
                <w:bCs/>
                <w:spacing w:val="-10"/>
              </w:rPr>
              <w:t>（限报</w:t>
            </w:r>
            <w:r>
              <w:rPr>
                <w:spacing w:val="-23"/>
              </w:rPr>
              <w:t xml:space="preserve"> </w:t>
            </w:r>
            <w:r>
              <w:rPr>
                <w:b/>
                <w:bCs/>
                <w:spacing w:val="-10"/>
              </w:rPr>
              <w:t>3</w:t>
            </w:r>
            <w:r>
              <w:rPr>
                <w:spacing w:val="-26"/>
              </w:rPr>
              <w:t xml:space="preserve"> </w:t>
            </w:r>
            <w:r>
              <w:rPr>
                <w:b/>
                <w:bCs/>
                <w:spacing w:val="-10"/>
              </w:rPr>
              <w:t>项）</w:t>
            </w:r>
          </w:p>
        </w:tc>
        <w:tc>
          <w:tcPr>
            <w:tcW w:w="626" w:type="dxa"/>
            <w:vMerge w:val="restart"/>
            <w:tcBorders>
              <w:top w:val="nil"/>
              <w:bottom w:val="nil"/>
            </w:tcBorders>
          </w:tcPr>
          <w:p w14:paraId="73DDD1EE">
            <w:pPr>
              <w:rPr>
                <w:rFonts w:ascii="Arial"/>
              </w:rPr>
            </w:pPr>
          </w:p>
        </w:tc>
      </w:tr>
      <w:tr w14:paraId="4FD953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761" w:type="dxa"/>
            <w:vMerge w:val="continue"/>
            <w:tcBorders>
              <w:top w:val="nil"/>
              <w:bottom w:val="nil"/>
            </w:tcBorders>
          </w:tcPr>
          <w:p w14:paraId="0433B42D">
            <w:pPr>
              <w:rPr>
                <w:rFonts w:ascii="Arial"/>
              </w:rPr>
            </w:pPr>
          </w:p>
        </w:tc>
        <w:tc>
          <w:tcPr>
            <w:tcW w:w="1125" w:type="dxa"/>
            <w:vMerge w:val="continue"/>
            <w:tcBorders>
              <w:top w:val="nil"/>
            </w:tcBorders>
          </w:tcPr>
          <w:p w14:paraId="4590AA60">
            <w:pPr>
              <w:rPr>
                <w:rFonts w:ascii="Arial"/>
              </w:rPr>
            </w:pPr>
          </w:p>
        </w:tc>
        <w:tc>
          <w:tcPr>
            <w:tcW w:w="969" w:type="dxa"/>
          </w:tcPr>
          <w:p w14:paraId="42AA5269">
            <w:pPr>
              <w:pStyle w:val="9"/>
              <w:spacing w:before="259" w:line="231" w:lineRule="auto"/>
              <w:ind w:left="431"/>
              <w:rPr>
                <w:rFonts w:hint="eastAsia"/>
              </w:rPr>
            </w:pPr>
            <w:r>
              <w:rPr>
                <w:b/>
                <w:bCs/>
                <w:spacing w:val="4"/>
              </w:rPr>
              <w:t>省级</w:t>
            </w:r>
          </w:p>
        </w:tc>
        <w:tc>
          <w:tcPr>
            <w:tcW w:w="818" w:type="dxa"/>
          </w:tcPr>
          <w:p w14:paraId="7A8E6832">
            <w:pPr>
              <w:pStyle w:val="9"/>
              <w:spacing w:before="259" w:line="190" w:lineRule="exact"/>
              <w:ind w:left="298"/>
              <w:rPr>
                <w:rFonts w:hint="eastAsia"/>
              </w:rPr>
            </w:pPr>
            <w:r>
              <w:rPr>
                <w:b/>
                <w:bCs/>
                <w:spacing w:val="1"/>
                <w:position w:val="1"/>
              </w:rPr>
              <w:t>0.5</w:t>
            </w:r>
          </w:p>
        </w:tc>
        <w:tc>
          <w:tcPr>
            <w:tcW w:w="780" w:type="dxa"/>
          </w:tcPr>
          <w:p w14:paraId="486893DC">
            <w:pPr>
              <w:pStyle w:val="9"/>
              <w:spacing w:before="259" w:line="190" w:lineRule="exact"/>
              <w:ind w:left="279"/>
              <w:rPr>
                <w:rFonts w:hint="eastAsia"/>
              </w:rPr>
            </w:pPr>
            <w:r>
              <w:rPr>
                <w:b/>
                <w:bCs/>
                <w:spacing w:val="1"/>
                <w:position w:val="1"/>
              </w:rPr>
              <w:t>0.3</w:t>
            </w:r>
          </w:p>
        </w:tc>
        <w:tc>
          <w:tcPr>
            <w:tcW w:w="879" w:type="dxa"/>
          </w:tcPr>
          <w:p w14:paraId="4919A45C">
            <w:pPr>
              <w:pStyle w:val="9"/>
              <w:spacing w:before="259" w:line="190" w:lineRule="exact"/>
              <w:ind w:left="330"/>
              <w:rPr>
                <w:rFonts w:hint="eastAsia"/>
              </w:rPr>
            </w:pPr>
            <w:r>
              <w:rPr>
                <w:b/>
                <w:bCs/>
                <w:spacing w:val="1"/>
                <w:position w:val="1"/>
              </w:rPr>
              <w:t>0.1</w:t>
            </w:r>
          </w:p>
        </w:tc>
        <w:tc>
          <w:tcPr>
            <w:tcW w:w="873" w:type="dxa"/>
          </w:tcPr>
          <w:p w14:paraId="5D880C41">
            <w:pPr>
              <w:pStyle w:val="9"/>
              <w:spacing w:before="259" w:line="236" w:lineRule="auto"/>
              <w:ind w:left="402"/>
              <w:rPr>
                <w:rFonts w:hint="eastAsia"/>
              </w:rPr>
            </w:pPr>
            <w:r>
              <w:rPr>
                <w:b/>
                <w:bCs/>
                <w:spacing w:val="-2"/>
              </w:rPr>
              <w:t>/</w:t>
            </w:r>
          </w:p>
        </w:tc>
        <w:tc>
          <w:tcPr>
            <w:tcW w:w="850" w:type="dxa"/>
          </w:tcPr>
          <w:p w14:paraId="16BB28FD">
            <w:pPr>
              <w:pStyle w:val="9"/>
              <w:spacing w:before="259" w:line="236" w:lineRule="auto"/>
              <w:ind w:left="390"/>
              <w:rPr>
                <w:rFonts w:hint="eastAsia"/>
              </w:rPr>
            </w:pPr>
            <w:r>
              <w:rPr>
                <w:b/>
                <w:bCs/>
                <w:spacing w:val="-2"/>
              </w:rPr>
              <w:t>/</w:t>
            </w:r>
          </w:p>
        </w:tc>
        <w:tc>
          <w:tcPr>
            <w:tcW w:w="1133" w:type="dxa"/>
            <w:vMerge w:val="continue"/>
            <w:tcBorders>
              <w:top w:val="nil"/>
              <w:bottom w:val="nil"/>
            </w:tcBorders>
          </w:tcPr>
          <w:p w14:paraId="05385E9D">
            <w:pPr>
              <w:rPr>
                <w:rFonts w:ascii="Arial"/>
              </w:rPr>
            </w:pPr>
          </w:p>
        </w:tc>
        <w:tc>
          <w:tcPr>
            <w:tcW w:w="626" w:type="dxa"/>
            <w:vMerge w:val="continue"/>
            <w:tcBorders>
              <w:top w:val="nil"/>
              <w:bottom w:val="nil"/>
            </w:tcBorders>
          </w:tcPr>
          <w:p w14:paraId="27DBB094">
            <w:pPr>
              <w:rPr>
                <w:rFonts w:ascii="Arial"/>
              </w:rPr>
            </w:pPr>
          </w:p>
        </w:tc>
      </w:tr>
      <w:tr w14:paraId="6DC93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61" w:type="dxa"/>
            <w:vMerge w:val="continue"/>
            <w:tcBorders>
              <w:top w:val="nil"/>
              <w:bottom w:val="nil"/>
            </w:tcBorders>
          </w:tcPr>
          <w:p w14:paraId="3D8E2B27">
            <w:pPr>
              <w:rPr>
                <w:rFonts w:ascii="Arial"/>
              </w:rPr>
            </w:pPr>
          </w:p>
        </w:tc>
        <w:tc>
          <w:tcPr>
            <w:tcW w:w="1125" w:type="dxa"/>
            <w:vMerge w:val="restart"/>
            <w:tcBorders>
              <w:bottom w:val="nil"/>
            </w:tcBorders>
          </w:tcPr>
          <w:p w14:paraId="3871700F">
            <w:pPr>
              <w:spacing w:line="283" w:lineRule="auto"/>
              <w:rPr>
                <w:rFonts w:ascii="Arial"/>
              </w:rPr>
            </w:pPr>
          </w:p>
          <w:p w14:paraId="672EBF45">
            <w:pPr>
              <w:spacing w:line="283" w:lineRule="auto"/>
              <w:rPr>
                <w:rFonts w:ascii="Arial"/>
              </w:rPr>
            </w:pPr>
          </w:p>
          <w:p w14:paraId="51F33999">
            <w:pPr>
              <w:pStyle w:val="9"/>
              <w:spacing w:before="46" w:line="230" w:lineRule="auto"/>
              <w:ind w:left="234"/>
              <w:rPr>
                <w:rFonts w:hint="eastAsia"/>
              </w:rPr>
            </w:pPr>
            <w:r>
              <w:rPr>
                <w:b/>
                <w:bCs/>
                <w:spacing w:val="5"/>
              </w:rPr>
              <w:t>科研</w:t>
            </w:r>
          </w:p>
          <w:p w14:paraId="241C717F">
            <w:pPr>
              <w:pStyle w:val="9"/>
              <w:spacing w:before="136" w:line="233" w:lineRule="auto"/>
              <w:ind w:left="234"/>
              <w:rPr>
                <w:rFonts w:hint="eastAsia"/>
              </w:rPr>
            </w:pPr>
            <w:r>
              <w:rPr>
                <w:b/>
                <w:bCs/>
                <w:spacing w:val="6"/>
              </w:rPr>
              <w:t>课题</w:t>
            </w:r>
          </w:p>
        </w:tc>
        <w:tc>
          <w:tcPr>
            <w:tcW w:w="969" w:type="dxa"/>
          </w:tcPr>
          <w:p w14:paraId="4DBEBBB4">
            <w:pPr>
              <w:pStyle w:val="9"/>
              <w:spacing w:before="204" w:line="232" w:lineRule="auto"/>
              <w:ind w:left="366"/>
              <w:rPr>
                <w:rFonts w:hint="eastAsia"/>
              </w:rPr>
            </w:pPr>
            <w:r>
              <w:rPr>
                <w:b/>
                <w:bCs/>
                <w:spacing w:val="1"/>
              </w:rPr>
              <w:t>国家级</w:t>
            </w:r>
          </w:p>
        </w:tc>
        <w:tc>
          <w:tcPr>
            <w:tcW w:w="818" w:type="dxa"/>
          </w:tcPr>
          <w:p w14:paraId="27B70ECB">
            <w:pPr>
              <w:pStyle w:val="9"/>
              <w:spacing w:before="205" w:line="191" w:lineRule="exact"/>
              <w:ind w:left="385"/>
              <w:rPr>
                <w:rFonts w:hint="eastAsia"/>
              </w:rPr>
            </w:pPr>
            <w:r>
              <w:rPr>
                <w:b/>
                <w:bCs/>
                <w:spacing w:val="-2"/>
                <w:position w:val="1"/>
              </w:rPr>
              <w:t>1</w:t>
            </w:r>
          </w:p>
        </w:tc>
        <w:tc>
          <w:tcPr>
            <w:tcW w:w="780" w:type="dxa"/>
          </w:tcPr>
          <w:p w14:paraId="41BBE5DB">
            <w:pPr>
              <w:pStyle w:val="9"/>
              <w:spacing w:before="205" w:line="190" w:lineRule="exact"/>
              <w:ind w:left="279"/>
              <w:rPr>
                <w:rFonts w:hint="eastAsia"/>
              </w:rPr>
            </w:pPr>
            <w:r>
              <w:rPr>
                <w:b/>
                <w:bCs/>
                <w:spacing w:val="1"/>
                <w:position w:val="1"/>
              </w:rPr>
              <w:t>0.8</w:t>
            </w:r>
          </w:p>
        </w:tc>
        <w:tc>
          <w:tcPr>
            <w:tcW w:w="879" w:type="dxa"/>
          </w:tcPr>
          <w:p w14:paraId="0B76C0CE">
            <w:pPr>
              <w:pStyle w:val="9"/>
              <w:spacing w:before="205" w:line="190" w:lineRule="exact"/>
              <w:ind w:left="330"/>
              <w:rPr>
                <w:rFonts w:hint="eastAsia"/>
              </w:rPr>
            </w:pPr>
            <w:r>
              <w:rPr>
                <w:b/>
                <w:bCs/>
                <w:spacing w:val="1"/>
                <w:position w:val="1"/>
              </w:rPr>
              <w:t>0.6</w:t>
            </w:r>
          </w:p>
        </w:tc>
        <w:tc>
          <w:tcPr>
            <w:tcW w:w="873" w:type="dxa"/>
          </w:tcPr>
          <w:p w14:paraId="4BF5FB4A">
            <w:pPr>
              <w:pStyle w:val="9"/>
              <w:spacing w:before="205" w:line="236" w:lineRule="auto"/>
              <w:ind w:left="402"/>
              <w:rPr>
                <w:rFonts w:hint="eastAsia"/>
              </w:rPr>
            </w:pPr>
            <w:r>
              <w:rPr>
                <w:b/>
                <w:bCs/>
                <w:spacing w:val="-2"/>
              </w:rPr>
              <w:t>/</w:t>
            </w:r>
          </w:p>
        </w:tc>
        <w:tc>
          <w:tcPr>
            <w:tcW w:w="850" w:type="dxa"/>
          </w:tcPr>
          <w:p w14:paraId="473A7CE9">
            <w:pPr>
              <w:pStyle w:val="9"/>
              <w:spacing w:before="205" w:line="236" w:lineRule="auto"/>
              <w:ind w:left="390"/>
              <w:rPr>
                <w:rFonts w:hint="eastAsia"/>
              </w:rPr>
            </w:pPr>
            <w:r>
              <w:rPr>
                <w:b/>
                <w:bCs/>
                <w:spacing w:val="-2"/>
              </w:rPr>
              <w:t>/</w:t>
            </w:r>
          </w:p>
        </w:tc>
        <w:tc>
          <w:tcPr>
            <w:tcW w:w="1133" w:type="dxa"/>
            <w:vMerge w:val="continue"/>
            <w:tcBorders>
              <w:top w:val="nil"/>
              <w:bottom w:val="nil"/>
            </w:tcBorders>
          </w:tcPr>
          <w:p w14:paraId="1328C1A1">
            <w:pPr>
              <w:rPr>
                <w:rFonts w:ascii="Arial"/>
              </w:rPr>
            </w:pPr>
          </w:p>
        </w:tc>
        <w:tc>
          <w:tcPr>
            <w:tcW w:w="626" w:type="dxa"/>
            <w:vMerge w:val="continue"/>
            <w:tcBorders>
              <w:top w:val="nil"/>
              <w:bottom w:val="nil"/>
            </w:tcBorders>
          </w:tcPr>
          <w:p w14:paraId="0F8E7AB2">
            <w:pPr>
              <w:rPr>
                <w:rFonts w:ascii="Arial"/>
              </w:rPr>
            </w:pPr>
          </w:p>
        </w:tc>
      </w:tr>
      <w:tr w14:paraId="085A3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61" w:type="dxa"/>
            <w:vMerge w:val="continue"/>
            <w:tcBorders>
              <w:top w:val="nil"/>
              <w:bottom w:val="nil"/>
            </w:tcBorders>
          </w:tcPr>
          <w:p w14:paraId="72435486">
            <w:pPr>
              <w:rPr>
                <w:rFonts w:ascii="Arial"/>
              </w:rPr>
            </w:pPr>
          </w:p>
        </w:tc>
        <w:tc>
          <w:tcPr>
            <w:tcW w:w="1125" w:type="dxa"/>
            <w:vMerge w:val="continue"/>
            <w:tcBorders>
              <w:top w:val="nil"/>
              <w:bottom w:val="nil"/>
            </w:tcBorders>
          </w:tcPr>
          <w:p w14:paraId="79C96395">
            <w:pPr>
              <w:rPr>
                <w:rFonts w:ascii="Arial"/>
              </w:rPr>
            </w:pPr>
          </w:p>
        </w:tc>
        <w:tc>
          <w:tcPr>
            <w:tcW w:w="969" w:type="dxa"/>
          </w:tcPr>
          <w:p w14:paraId="7E222A8F">
            <w:pPr>
              <w:pStyle w:val="9"/>
              <w:spacing w:before="205" w:line="231" w:lineRule="auto"/>
              <w:ind w:left="431"/>
              <w:rPr>
                <w:rFonts w:hint="eastAsia"/>
              </w:rPr>
            </w:pPr>
            <w:r>
              <w:rPr>
                <w:b/>
                <w:bCs/>
                <w:spacing w:val="4"/>
              </w:rPr>
              <w:t>省级</w:t>
            </w:r>
          </w:p>
        </w:tc>
        <w:tc>
          <w:tcPr>
            <w:tcW w:w="818" w:type="dxa"/>
          </w:tcPr>
          <w:p w14:paraId="4233DD3D">
            <w:pPr>
              <w:pStyle w:val="9"/>
              <w:spacing w:before="205" w:line="190" w:lineRule="exact"/>
              <w:ind w:left="298"/>
              <w:rPr>
                <w:rFonts w:hint="eastAsia"/>
              </w:rPr>
            </w:pPr>
            <w:r>
              <w:rPr>
                <w:b/>
                <w:bCs/>
                <w:spacing w:val="1"/>
                <w:position w:val="1"/>
              </w:rPr>
              <w:t>0.7</w:t>
            </w:r>
          </w:p>
        </w:tc>
        <w:tc>
          <w:tcPr>
            <w:tcW w:w="780" w:type="dxa"/>
          </w:tcPr>
          <w:p w14:paraId="75933CE0">
            <w:pPr>
              <w:pStyle w:val="9"/>
              <w:spacing w:before="205" w:line="190" w:lineRule="exact"/>
              <w:ind w:left="279"/>
              <w:rPr>
                <w:rFonts w:hint="eastAsia"/>
              </w:rPr>
            </w:pPr>
            <w:r>
              <w:rPr>
                <w:b/>
                <w:bCs/>
                <w:spacing w:val="1"/>
                <w:position w:val="1"/>
              </w:rPr>
              <w:t>0.5</w:t>
            </w:r>
          </w:p>
        </w:tc>
        <w:tc>
          <w:tcPr>
            <w:tcW w:w="879" w:type="dxa"/>
          </w:tcPr>
          <w:p w14:paraId="1A830120">
            <w:pPr>
              <w:pStyle w:val="9"/>
              <w:spacing w:before="205" w:line="190" w:lineRule="exact"/>
              <w:ind w:left="330"/>
              <w:rPr>
                <w:rFonts w:hint="eastAsia"/>
              </w:rPr>
            </w:pPr>
            <w:r>
              <w:rPr>
                <w:b/>
                <w:bCs/>
                <w:spacing w:val="1"/>
                <w:position w:val="1"/>
              </w:rPr>
              <w:t>0.3</w:t>
            </w:r>
          </w:p>
        </w:tc>
        <w:tc>
          <w:tcPr>
            <w:tcW w:w="873" w:type="dxa"/>
          </w:tcPr>
          <w:p w14:paraId="098B07C7">
            <w:pPr>
              <w:pStyle w:val="9"/>
              <w:spacing w:before="205" w:line="236" w:lineRule="auto"/>
              <w:ind w:left="402"/>
              <w:rPr>
                <w:rFonts w:hint="eastAsia"/>
              </w:rPr>
            </w:pPr>
            <w:r>
              <w:rPr>
                <w:b/>
                <w:bCs/>
                <w:spacing w:val="-2"/>
              </w:rPr>
              <w:t>/</w:t>
            </w:r>
          </w:p>
        </w:tc>
        <w:tc>
          <w:tcPr>
            <w:tcW w:w="850" w:type="dxa"/>
          </w:tcPr>
          <w:p w14:paraId="6E06298C">
            <w:pPr>
              <w:pStyle w:val="9"/>
              <w:spacing w:before="205" w:line="236" w:lineRule="auto"/>
              <w:ind w:left="390"/>
              <w:rPr>
                <w:rFonts w:hint="eastAsia"/>
              </w:rPr>
            </w:pPr>
            <w:r>
              <w:rPr>
                <w:b/>
                <w:bCs/>
                <w:spacing w:val="-2"/>
              </w:rPr>
              <w:t>/</w:t>
            </w:r>
          </w:p>
        </w:tc>
        <w:tc>
          <w:tcPr>
            <w:tcW w:w="1133" w:type="dxa"/>
            <w:vMerge w:val="continue"/>
            <w:tcBorders>
              <w:top w:val="nil"/>
              <w:bottom w:val="nil"/>
            </w:tcBorders>
          </w:tcPr>
          <w:p w14:paraId="46716DA8">
            <w:pPr>
              <w:rPr>
                <w:rFonts w:ascii="Arial"/>
              </w:rPr>
            </w:pPr>
          </w:p>
        </w:tc>
        <w:tc>
          <w:tcPr>
            <w:tcW w:w="626" w:type="dxa"/>
            <w:vMerge w:val="continue"/>
            <w:tcBorders>
              <w:top w:val="nil"/>
              <w:bottom w:val="nil"/>
            </w:tcBorders>
          </w:tcPr>
          <w:p w14:paraId="0FFE872C">
            <w:pPr>
              <w:rPr>
                <w:rFonts w:ascii="Arial"/>
              </w:rPr>
            </w:pPr>
          </w:p>
        </w:tc>
      </w:tr>
      <w:tr w14:paraId="1792E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61" w:type="dxa"/>
            <w:vMerge w:val="continue"/>
            <w:tcBorders>
              <w:top w:val="nil"/>
              <w:bottom w:val="nil"/>
            </w:tcBorders>
          </w:tcPr>
          <w:p w14:paraId="1E8D3AD0">
            <w:pPr>
              <w:rPr>
                <w:rFonts w:ascii="Arial"/>
              </w:rPr>
            </w:pPr>
          </w:p>
        </w:tc>
        <w:tc>
          <w:tcPr>
            <w:tcW w:w="1125" w:type="dxa"/>
            <w:vMerge w:val="continue"/>
            <w:tcBorders>
              <w:top w:val="nil"/>
            </w:tcBorders>
          </w:tcPr>
          <w:p w14:paraId="50355C90">
            <w:pPr>
              <w:rPr>
                <w:rFonts w:ascii="Arial"/>
              </w:rPr>
            </w:pPr>
          </w:p>
        </w:tc>
        <w:tc>
          <w:tcPr>
            <w:tcW w:w="969" w:type="dxa"/>
          </w:tcPr>
          <w:p w14:paraId="00680980">
            <w:pPr>
              <w:pStyle w:val="9"/>
              <w:spacing w:before="205" w:line="231" w:lineRule="auto"/>
              <w:ind w:left="207"/>
              <w:rPr>
                <w:rFonts w:hint="eastAsia"/>
              </w:rPr>
            </w:pPr>
            <w:r>
              <w:rPr>
                <w:b/>
                <w:bCs/>
                <w:spacing w:val="6"/>
              </w:rPr>
              <w:t>市级、校级</w:t>
            </w:r>
          </w:p>
        </w:tc>
        <w:tc>
          <w:tcPr>
            <w:tcW w:w="818" w:type="dxa"/>
          </w:tcPr>
          <w:p w14:paraId="5FF6889B">
            <w:pPr>
              <w:pStyle w:val="9"/>
              <w:spacing w:before="205" w:line="190" w:lineRule="exact"/>
              <w:ind w:left="298"/>
              <w:rPr>
                <w:rFonts w:hint="eastAsia"/>
              </w:rPr>
            </w:pPr>
            <w:r>
              <w:rPr>
                <w:b/>
                <w:bCs/>
                <w:spacing w:val="1"/>
                <w:position w:val="1"/>
              </w:rPr>
              <w:t>0.4</w:t>
            </w:r>
          </w:p>
        </w:tc>
        <w:tc>
          <w:tcPr>
            <w:tcW w:w="780" w:type="dxa"/>
          </w:tcPr>
          <w:p w14:paraId="3AD8DA5E">
            <w:pPr>
              <w:pStyle w:val="9"/>
              <w:spacing w:before="205" w:line="190" w:lineRule="exact"/>
              <w:ind w:left="279"/>
              <w:rPr>
                <w:rFonts w:hint="eastAsia"/>
              </w:rPr>
            </w:pPr>
            <w:r>
              <w:rPr>
                <w:b/>
                <w:bCs/>
                <w:spacing w:val="1"/>
                <w:position w:val="1"/>
              </w:rPr>
              <w:t>0.2</w:t>
            </w:r>
          </w:p>
        </w:tc>
        <w:tc>
          <w:tcPr>
            <w:tcW w:w="879" w:type="dxa"/>
          </w:tcPr>
          <w:p w14:paraId="32BCBEBF">
            <w:pPr>
              <w:pStyle w:val="9"/>
              <w:spacing w:before="205" w:line="236" w:lineRule="auto"/>
              <w:ind w:left="402"/>
              <w:rPr>
                <w:rFonts w:hint="eastAsia"/>
              </w:rPr>
            </w:pPr>
            <w:r>
              <w:rPr>
                <w:b/>
                <w:bCs/>
                <w:spacing w:val="-2"/>
              </w:rPr>
              <w:t>/</w:t>
            </w:r>
          </w:p>
        </w:tc>
        <w:tc>
          <w:tcPr>
            <w:tcW w:w="873" w:type="dxa"/>
          </w:tcPr>
          <w:p w14:paraId="6470D7C8">
            <w:pPr>
              <w:pStyle w:val="9"/>
              <w:spacing w:before="205" w:line="236" w:lineRule="auto"/>
              <w:ind w:left="402"/>
              <w:rPr>
                <w:rFonts w:hint="eastAsia"/>
              </w:rPr>
            </w:pPr>
            <w:r>
              <w:rPr>
                <w:b/>
                <w:bCs/>
                <w:spacing w:val="-2"/>
              </w:rPr>
              <w:t>/</w:t>
            </w:r>
          </w:p>
        </w:tc>
        <w:tc>
          <w:tcPr>
            <w:tcW w:w="850" w:type="dxa"/>
          </w:tcPr>
          <w:p w14:paraId="1C0FB731">
            <w:pPr>
              <w:pStyle w:val="9"/>
              <w:spacing w:before="205" w:line="236" w:lineRule="auto"/>
              <w:ind w:left="390"/>
              <w:rPr>
                <w:rFonts w:hint="eastAsia"/>
              </w:rPr>
            </w:pPr>
            <w:r>
              <w:rPr>
                <w:b/>
                <w:bCs/>
                <w:spacing w:val="-2"/>
              </w:rPr>
              <w:t>/</w:t>
            </w:r>
          </w:p>
        </w:tc>
        <w:tc>
          <w:tcPr>
            <w:tcW w:w="1133" w:type="dxa"/>
            <w:vMerge w:val="continue"/>
            <w:tcBorders>
              <w:top w:val="nil"/>
              <w:bottom w:val="nil"/>
            </w:tcBorders>
          </w:tcPr>
          <w:p w14:paraId="3E50011C">
            <w:pPr>
              <w:rPr>
                <w:rFonts w:ascii="Arial"/>
              </w:rPr>
            </w:pPr>
          </w:p>
        </w:tc>
        <w:tc>
          <w:tcPr>
            <w:tcW w:w="626" w:type="dxa"/>
            <w:vMerge w:val="continue"/>
            <w:tcBorders>
              <w:top w:val="nil"/>
              <w:bottom w:val="nil"/>
            </w:tcBorders>
          </w:tcPr>
          <w:p w14:paraId="5411BA76">
            <w:pPr>
              <w:rPr>
                <w:rFonts w:ascii="Arial"/>
              </w:rPr>
            </w:pPr>
          </w:p>
        </w:tc>
      </w:tr>
      <w:tr w14:paraId="685DF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61" w:type="dxa"/>
            <w:vMerge w:val="continue"/>
            <w:tcBorders>
              <w:top w:val="nil"/>
            </w:tcBorders>
          </w:tcPr>
          <w:p w14:paraId="70B44B6E">
            <w:pPr>
              <w:rPr>
                <w:rFonts w:ascii="Arial"/>
              </w:rPr>
            </w:pPr>
          </w:p>
        </w:tc>
        <w:tc>
          <w:tcPr>
            <w:tcW w:w="2094" w:type="dxa"/>
            <w:gridSpan w:val="2"/>
          </w:tcPr>
          <w:p w14:paraId="5F8FEE4A">
            <w:pPr>
              <w:pStyle w:val="9"/>
              <w:spacing w:before="208" w:line="231" w:lineRule="auto"/>
              <w:ind w:left="512"/>
              <w:rPr>
                <w:rFonts w:hint="eastAsia"/>
              </w:rPr>
            </w:pPr>
            <w:r>
              <w:rPr>
                <w:b/>
                <w:bCs/>
                <w:spacing w:val="7"/>
              </w:rPr>
              <w:t>取得发明专利</w:t>
            </w:r>
          </w:p>
        </w:tc>
        <w:tc>
          <w:tcPr>
            <w:tcW w:w="818" w:type="dxa"/>
          </w:tcPr>
          <w:p w14:paraId="56D3132B">
            <w:pPr>
              <w:pStyle w:val="9"/>
              <w:spacing w:before="208" w:line="192" w:lineRule="exact"/>
              <w:ind w:left="385"/>
              <w:rPr>
                <w:rFonts w:hint="eastAsia"/>
              </w:rPr>
            </w:pPr>
            <w:r>
              <w:rPr>
                <w:b/>
                <w:bCs/>
                <w:spacing w:val="-2"/>
                <w:position w:val="1"/>
              </w:rPr>
              <w:t>1</w:t>
            </w:r>
          </w:p>
        </w:tc>
        <w:tc>
          <w:tcPr>
            <w:tcW w:w="780" w:type="dxa"/>
          </w:tcPr>
          <w:p w14:paraId="4961D72E">
            <w:pPr>
              <w:pStyle w:val="9"/>
              <w:spacing w:before="208" w:line="190" w:lineRule="exact"/>
              <w:ind w:left="279"/>
              <w:rPr>
                <w:rFonts w:hint="eastAsia"/>
              </w:rPr>
            </w:pPr>
            <w:r>
              <w:rPr>
                <w:b/>
                <w:bCs/>
                <w:spacing w:val="1"/>
                <w:position w:val="1"/>
              </w:rPr>
              <w:t>0.8</w:t>
            </w:r>
          </w:p>
        </w:tc>
        <w:tc>
          <w:tcPr>
            <w:tcW w:w="879" w:type="dxa"/>
          </w:tcPr>
          <w:p w14:paraId="6F42AB08">
            <w:pPr>
              <w:pStyle w:val="9"/>
              <w:spacing w:before="208" w:line="190" w:lineRule="exact"/>
              <w:ind w:left="330"/>
              <w:rPr>
                <w:rFonts w:hint="eastAsia"/>
              </w:rPr>
            </w:pPr>
            <w:r>
              <w:rPr>
                <w:b/>
                <w:bCs/>
                <w:spacing w:val="1"/>
                <w:position w:val="1"/>
              </w:rPr>
              <w:t>0.6</w:t>
            </w:r>
          </w:p>
        </w:tc>
        <w:tc>
          <w:tcPr>
            <w:tcW w:w="873" w:type="dxa"/>
          </w:tcPr>
          <w:p w14:paraId="5817B8BD">
            <w:pPr>
              <w:pStyle w:val="9"/>
              <w:spacing w:before="208" w:line="236" w:lineRule="auto"/>
              <w:ind w:left="402"/>
              <w:rPr>
                <w:rFonts w:hint="eastAsia"/>
              </w:rPr>
            </w:pPr>
            <w:r>
              <w:rPr>
                <w:b/>
                <w:bCs/>
                <w:spacing w:val="-2"/>
              </w:rPr>
              <w:t>/</w:t>
            </w:r>
          </w:p>
        </w:tc>
        <w:tc>
          <w:tcPr>
            <w:tcW w:w="850" w:type="dxa"/>
          </w:tcPr>
          <w:p w14:paraId="63C04463">
            <w:pPr>
              <w:pStyle w:val="9"/>
              <w:spacing w:before="208" w:line="236" w:lineRule="auto"/>
              <w:ind w:left="390"/>
              <w:rPr>
                <w:rFonts w:hint="eastAsia"/>
              </w:rPr>
            </w:pPr>
            <w:r>
              <w:rPr>
                <w:b/>
                <w:bCs/>
                <w:spacing w:val="-2"/>
              </w:rPr>
              <w:t>/</w:t>
            </w:r>
          </w:p>
        </w:tc>
        <w:tc>
          <w:tcPr>
            <w:tcW w:w="1133" w:type="dxa"/>
            <w:vMerge w:val="continue"/>
            <w:tcBorders>
              <w:top w:val="nil"/>
            </w:tcBorders>
          </w:tcPr>
          <w:p w14:paraId="4CC4FB13">
            <w:pPr>
              <w:rPr>
                <w:rFonts w:ascii="Arial"/>
              </w:rPr>
            </w:pPr>
          </w:p>
        </w:tc>
        <w:tc>
          <w:tcPr>
            <w:tcW w:w="626" w:type="dxa"/>
            <w:vMerge w:val="continue"/>
            <w:tcBorders>
              <w:top w:val="nil"/>
            </w:tcBorders>
          </w:tcPr>
          <w:p w14:paraId="6CE8BE34">
            <w:pPr>
              <w:rPr>
                <w:rFonts w:ascii="Arial"/>
              </w:rPr>
            </w:pPr>
          </w:p>
        </w:tc>
      </w:tr>
    </w:tbl>
    <w:p w14:paraId="27DB6215">
      <w:pPr>
        <w:pStyle w:val="2"/>
        <w:spacing w:before="78" w:line="224" w:lineRule="auto"/>
        <w:ind w:firstLine="450" w:firstLineChars="200"/>
        <w:rPr>
          <w:rFonts w:hint="eastAsia"/>
          <w:b/>
          <w:bCs/>
          <w:spacing w:val="-8"/>
        </w:rPr>
      </w:pPr>
    </w:p>
    <w:p w14:paraId="11C869F2">
      <w:pPr>
        <w:pStyle w:val="2"/>
        <w:spacing w:before="78" w:line="224" w:lineRule="auto"/>
        <w:ind w:firstLine="450" w:firstLineChars="200"/>
        <w:rPr>
          <w:rFonts w:hint="eastAsia"/>
        </w:rPr>
      </w:pPr>
      <w:r>
        <w:rPr>
          <w:b/>
          <w:bCs/>
          <w:spacing w:val="-8"/>
        </w:rPr>
        <w:t>注：</w:t>
      </w:r>
    </w:p>
    <w:p w14:paraId="326DD0D0">
      <w:pPr>
        <w:pStyle w:val="2"/>
        <w:spacing w:before="182" w:line="290" w:lineRule="auto"/>
        <w:ind w:right="54" w:firstLine="476" w:firstLineChars="200"/>
        <w:rPr>
          <w:rFonts w:hint="eastAsia" w:asciiTheme="minorEastAsia" w:hAnsiTheme="minorEastAsia" w:eastAsiaTheme="minorEastAsia" w:cstheme="minorEastAsia"/>
          <w:spacing w:val="-1"/>
          <w:lang w:eastAsia="zh-CN"/>
        </w:rPr>
      </w:pPr>
      <w:r>
        <w:rPr>
          <w:rFonts w:hint="eastAsia" w:asciiTheme="minorEastAsia" w:hAnsiTheme="minorEastAsia" w:eastAsiaTheme="minorEastAsia" w:cstheme="minorEastAsia"/>
          <w:spacing w:val="-1"/>
          <w:lang w:eastAsia="zh-CN"/>
        </w:rPr>
        <w:t>1、专利论文等均应以河北大学为第一署名单位，专利论文内容应与专业相关。学术论文及科研项目级别按照河北大学有关文件执行。</w:t>
      </w:r>
    </w:p>
    <w:p w14:paraId="3304A065">
      <w:pPr>
        <w:pStyle w:val="2"/>
        <w:spacing w:before="182" w:line="290" w:lineRule="auto"/>
        <w:ind w:right="54" w:firstLine="476" w:firstLineChars="200"/>
        <w:rPr>
          <w:rFonts w:hint="eastAsia" w:asciiTheme="minorEastAsia" w:hAnsiTheme="minorEastAsia" w:eastAsiaTheme="minorEastAsia" w:cstheme="minorEastAsia"/>
          <w:spacing w:val="-1"/>
          <w:lang w:eastAsia="zh-CN"/>
        </w:rPr>
      </w:pPr>
      <w:r>
        <w:rPr>
          <w:rFonts w:hint="eastAsia" w:asciiTheme="minorEastAsia" w:hAnsiTheme="minorEastAsia" w:eastAsiaTheme="minorEastAsia" w:cstheme="minorEastAsia"/>
          <w:spacing w:val="-1"/>
          <w:lang w:eastAsia="zh-CN"/>
        </w:rPr>
        <w:t>2、发明专利（非实用新型、外观设计）界定范围为职务发明且与本人专业相关的。</w:t>
      </w:r>
    </w:p>
    <w:p w14:paraId="258E09AA">
      <w:pPr>
        <w:pStyle w:val="2"/>
        <w:spacing w:before="182" w:line="290" w:lineRule="auto"/>
        <w:ind w:right="54" w:firstLine="476" w:firstLineChars="200"/>
        <w:rPr>
          <w:rFonts w:hint="eastAsia" w:asciiTheme="minorEastAsia" w:hAnsiTheme="minorEastAsia" w:eastAsiaTheme="minorEastAsia" w:cstheme="minorEastAsia"/>
          <w:spacing w:val="-1"/>
          <w:lang w:eastAsia="zh-CN"/>
        </w:rPr>
      </w:pPr>
      <w:r>
        <w:rPr>
          <w:rFonts w:hint="eastAsia" w:asciiTheme="minorEastAsia" w:hAnsiTheme="minorEastAsia" w:eastAsiaTheme="minorEastAsia" w:cstheme="minorEastAsia"/>
          <w:spacing w:val="-1"/>
          <w:lang w:eastAsia="zh-CN"/>
        </w:rPr>
        <w:t>3、学术论文、科研项目计分按照如下公式，总分=单项最高分+次高项得分×0.5+第三项高得分×0.3。</w:t>
      </w:r>
    </w:p>
    <w:p w14:paraId="590887EB">
      <w:pPr>
        <w:pStyle w:val="2"/>
        <w:spacing w:before="182" w:line="290" w:lineRule="auto"/>
        <w:ind w:right="54" w:firstLine="476" w:firstLineChars="200"/>
        <w:rPr>
          <w:rFonts w:hint="eastAsia" w:asciiTheme="minorEastAsia" w:hAnsiTheme="minorEastAsia" w:eastAsiaTheme="minorEastAsia" w:cstheme="minorEastAsia"/>
          <w:spacing w:val="-1"/>
          <w:lang w:eastAsia="zh-CN"/>
        </w:rPr>
      </w:pPr>
      <w:r>
        <w:rPr>
          <w:rFonts w:hint="eastAsia" w:asciiTheme="minorEastAsia" w:hAnsiTheme="minorEastAsia" w:eastAsiaTheme="minorEastAsia" w:cstheme="minorEastAsia"/>
          <w:spacing w:val="-1"/>
          <w:lang w:eastAsia="zh-CN"/>
        </w:rPr>
        <w:t>4、学生创新实践能力加分所有类别累计限定最高为 5分，各类别加分累计超过 5分按 5分计算。</w:t>
      </w:r>
    </w:p>
    <w:p w14:paraId="2C402586">
      <w:pPr>
        <w:pStyle w:val="2"/>
        <w:spacing w:before="182" w:line="290" w:lineRule="auto"/>
        <w:ind w:right="54" w:firstLine="476" w:firstLineChars="200"/>
        <w:rPr>
          <w:rFonts w:hint="eastAsia" w:asciiTheme="minorEastAsia" w:hAnsiTheme="minorEastAsia" w:eastAsiaTheme="minorEastAsia" w:cstheme="minorEastAsia"/>
          <w:spacing w:val="-1"/>
          <w:lang w:eastAsia="zh-CN"/>
        </w:rPr>
      </w:pPr>
      <w:r>
        <w:rPr>
          <w:rFonts w:hint="eastAsia" w:asciiTheme="minorEastAsia" w:hAnsiTheme="minorEastAsia" w:eastAsiaTheme="minorEastAsia" w:cstheme="minorEastAsia"/>
          <w:spacing w:val="-1"/>
          <w:lang w:eastAsia="zh-CN"/>
        </w:rPr>
        <w:t>5、科研项目需已结项才能获得对应的创新实践能力加分。</w:t>
      </w:r>
    </w:p>
    <w:p w14:paraId="2B9D6A15">
      <w:pPr>
        <w:pStyle w:val="2"/>
        <w:spacing w:before="182" w:line="290" w:lineRule="auto"/>
        <w:ind w:right="54" w:firstLine="476" w:firstLineChars="200"/>
        <w:rPr>
          <w:rFonts w:hint="eastAsia" w:asciiTheme="minorEastAsia" w:hAnsiTheme="minorEastAsia" w:eastAsiaTheme="minorEastAsia" w:cstheme="minorEastAsia"/>
          <w:spacing w:val="-1"/>
          <w:lang w:eastAsia="zh-CN"/>
        </w:rPr>
      </w:pPr>
      <w:r>
        <w:rPr>
          <w:rFonts w:hint="eastAsia" w:asciiTheme="minorEastAsia" w:hAnsiTheme="minorEastAsia" w:eastAsiaTheme="minorEastAsia" w:cstheme="minorEastAsia"/>
          <w:spacing w:val="-1"/>
          <w:lang w:eastAsia="zh-CN"/>
        </w:rPr>
        <w:t>6、“人卫杯”全国高等学校大学生卫生检验与检疫专业综合技能竞赛参照B 级竞赛 ×0.5计算。</w:t>
      </w:r>
    </w:p>
    <w:p w14:paraId="6BEE45D4">
      <w:pPr>
        <w:rPr>
          <w:rFonts w:ascii="仿宋_GB2312" w:eastAsia="仿宋_GB2312"/>
          <w:sz w:val="32"/>
          <w:szCs w:val="32"/>
        </w:rPr>
      </w:pPr>
    </w:p>
    <w:p w14:paraId="1D55C95A">
      <w:pPr>
        <w:rPr>
          <w:rFonts w:hint="eastAsia" w:asciiTheme="minorEastAsia" w:hAnsiTheme="minorEastAsia" w:cstheme="minorEastAsia"/>
          <w:sz w:val="28"/>
          <w:szCs w:val="28"/>
        </w:rPr>
      </w:pPr>
    </w:p>
    <w:p w14:paraId="6C1F0167">
      <w:pPr>
        <w:ind w:firstLine="560" w:firstLineChars="200"/>
        <w:jc w:val="right"/>
        <w:rPr>
          <w:rFonts w:hint="eastAsia" w:asciiTheme="minorEastAsia" w:hAnsiTheme="minorEastAsia" w:cstheme="minorEastAsia"/>
          <w:sz w:val="28"/>
          <w:szCs w:val="28"/>
        </w:rPr>
      </w:pPr>
      <w:r>
        <w:rPr>
          <w:rFonts w:hint="eastAsia" w:asciiTheme="minorEastAsia" w:hAnsiTheme="minorEastAsia" w:cstheme="minorEastAsia"/>
          <w:sz w:val="28"/>
          <w:szCs w:val="28"/>
        </w:rPr>
        <w:t>河北大学公共卫生学院</w:t>
      </w:r>
    </w:p>
    <w:p w14:paraId="578C407D">
      <w:pPr>
        <w:ind w:right="320" w:firstLine="560" w:firstLineChars="200"/>
        <w:jc w:val="right"/>
        <w:rPr>
          <w:rFonts w:hint="eastAsia" w:asciiTheme="minorEastAsia" w:hAnsiTheme="minorEastAsia" w:cstheme="minorEastAsia"/>
          <w:sz w:val="28"/>
          <w:szCs w:val="28"/>
        </w:rPr>
      </w:pPr>
      <w:r>
        <w:rPr>
          <w:rFonts w:hint="eastAsia" w:asciiTheme="minorEastAsia" w:hAnsiTheme="minorEastAsia" w:cstheme="minorEastAsia"/>
          <w:sz w:val="28"/>
          <w:szCs w:val="28"/>
        </w:rPr>
        <w:t>2026年6月16日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576BF8-8C17-4FAD-BCEC-042CF8EE3D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12D79498-0DDA-404F-BCA7-396B028FCB2F}"/>
  </w:font>
  <w:font w:name="华文仿宋">
    <w:panose1 w:val="02010600040101010101"/>
    <w:charset w:val="86"/>
    <w:family w:val="auto"/>
    <w:pitch w:val="default"/>
    <w:sig w:usb0="00000287" w:usb1="080F0000" w:usb2="00000000" w:usb3="00000000" w:csb0="0004009F" w:csb1="DFD70000"/>
    <w:embedRegular r:id="rId3" w:fontKey="{94B9F0CC-C66B-448A-BDC4-2BE933A45BC2}"/>
  </w:font>
  <w:font w:name="sans-serif">
    <w:altName w:val="Segoe Print"/>
    <w:panose1 w:val="00000000000000000000"/>
    <w:charset w:val="00"/>
    <w:family w:val="auto"/>
    <w:pitch w:val="default"/>
    <w:sig w:usb0="00000000" w:usb1="00000000" w:usb2="00000000" w:usb3="00000000" w:csb0="00000000" w:csb1="00000000"/>
    <w:embedRegular r:id="rId4" w:fontKey="{132AB1B7-0DAF-4024-A1EC-C6D1A0D9C2CE}"/>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1" w:usb1="080E0000" w:usb2="00000000" w:usb3="00000000" w:csb0="00040000" w:csb1="00000000"/>
    <w:embedRegular r:id="rId5" w:fontKey="{6108760E-051E-4E71-B324-404D291DB66D}"/>
  </w:font>
  <w:font w:name="仿宋">
    <w:panose1 w:val="02010609060101010101"/>
    <w:charset w:val="86"/>
    <w:family w:val="modern"/>
    <w:pitch w:val="default"/>
    <w:sig w:usb0="800002BF" w:usb1="38CF7CFA" w:usb2="00000016" w:usb3="00000000" w:csb0="00040001" w:csb1="00000000"/>
    <w:embedRegular r:id="rId6" w:fontKey="{C197505D-EACC-41BF-8B45-5F51E6CDE4DD}"/>
  </w:font>
  <w:font w:name="微软雅黑">
    <w:panose1 w:val="020B0503020204020204"/>
    <w:charset w:val="86"/>
    <w:family w:val="swiss"/>
    <w:pitch w:val="default"/>
    <w:sig w:usb0="80000287" w:usb1="2ACF3C50" w:usb2="00000016" w:usb3="00000000" w:csb0="0004001F" w:csb1="00000000"/>
    <w:embedRegular r:id="rId7" w:fontKey="{A8B5B96C-DCB8-432F-871D-2F5CF28E5AEB}"/>
  </w:font>
  <w:font w:name="Arial">
    <w:panose1 w:val="020B0604020202020204"/>
    <w:charset w:val="00"/>
    <w:family w:val="swiss"/>
    <w:pitch w:val="default"/>
    <w:sig w:usb0="E0002EFF" w:usb1="C000785B" w:usb2="00000009" w:usb3="00000000" w:csb0="400001FF" w:csb1="FFFF0000"/>
    <w:embedRegular r:id="rId8" w:fontKey="{63F20109-C383-40E2-92C2-CB700E8D697F}"/>
  </w:font>
  <w:font w:name="WPSEMBED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HorizontalSpacing w:val="210"/>
  <w:drawingGridVerticalSpacing w:val="-794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9C1560"/>
    <w:rsid w:val="00366F94"/>
    <w:rsid w:val="00533AD0"/>
    <w:rsid w:val="005D6FB9"/>
    <w:rsid w:val="009B3D6B"/>
    <w:rsid w:val="00D11016"/>
    <w:rsid w:val="00E15A9A"/>
    <w:rsid w:val="10D76224"/>
    <w:rsid w:val="12EC4418"/>
    <w:rsid w:val="280D34E5"/>
    <w:rsid w:val="2A981115"/>
    <w:rsid w:val="33EC7F66"/>
    <w:rsid w:val="42125A86"/>
    <w:rsid w:val="461225D4"/>
    <w:rsid w:val="47AD4558"/>
    <w:rsid w:val="4AEA22E6"/>
    <w:rsid w:val="506F2748"/>
    <w:rsid w:val="636E5628"/>
    <w:rsid w:val="709C1560"/>
    <w:rsid w:val="7FE93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lang w:eastAsia="en-US"/>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14"/>
      <w:szCs w:val="14"/>
      <w:lang w:eastAsia="en-US"/>
    </w:rPr>
  </w:style>
  <w:style w:type="character" w:customStyle="1" w:styleId="10">
    <w:name w:val="页眉 字符"/>
    <w:basedOn w:val="7"/>
    <w:link w:val="4"/>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4625</Words>
  <Characters>4812</Characters>
  <Lines>340</Lines>
  <Paragraphs>314</Paragraphs>
  <TotalTime>5</TotalTime>
  <ScaleCrop>false</ScaleCrop>
  <LinksUpToDate>false</LinksUpToDate>
  <CharactersWithSpaces>4838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2026-06-16T01:41:00Z</dcterms:created>
  <dc:creator>LLY(立尧)</dc:creator>
  <cp:lastModifiedBy>樊亚娇</cp:lastModifiedBy>
  <cp:lastPrinted>2026-09-03T02:43:42Z</cp:lastPrinted>
  <dcterms:modified xsi:type="dcterms:W3CDTF">2026-09-03T02:46:15Z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7460EBF1248A4A06BEA99F49C2EDC369_13</vt:lpwstr>
  </property>
  <property fmtid="{D5CDD505-2E9C-101B-9397-08002B2CF9AE}" pid="4" name="KSOTemplateDocerSaveRecord">
    <vt:lpwstr>eyJoZGlkIjoiOGJlNGU3OTY2NWUwNmM3OTNhZjI0NTAyNzYwNmVlY2EiLCJ1c2VySWQiOiIxMDI2OTczNDUyIn0=</vt:lpwstr>
  </property>
</Properties>
</file>